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CHCPOL003 - Research and apply evidence to practice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CHCPOL501A - Access evidence and apply in practice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changes to the elements and performance criteria. New evidence requirements for assessment, including volume and frequency. Significant change to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11207NAT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Integrative Practice (insert stream) 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10720NAT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Health Administration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10933NAT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Yoga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52792WA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Holistic Classical Yoga Practices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11218NAT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Health Administration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11122NAT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Holistic Classical Yoga Teaching and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52853WA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International Children's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Mental Fitness and Resilience 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11133NAT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Weight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10708NAT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Integrative Complementary Medicine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10625NAT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Theology and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Yoga Teaching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Yoga Teaching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Weight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10286NAT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Oral Health (Dental Hygiene)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10839NAT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the Pilates Method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10847NAT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Specialised Bowen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10233NAT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Oral Medicine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10237NAT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Health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10594NAT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Mind Body Medicine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52868WA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Health and Wellness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10926NAT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Oral Health (Dental Hygiene)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52763WA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Functional Kinesiology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10617NAT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Policing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10687NAT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Sports Therapy Kinesiology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10138NAT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Remedial Yoga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52861WA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Functional Kinesiology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10701NAT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Transpersonal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11156NAT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Transpersonal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10990NAT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 Mind Body Medicine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11000NAT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Policing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11149NAT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Yoga Teaching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11150NAT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Yoga Teaching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11203NAT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Integrative Complementary Medicine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HLT65015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Dental Prosthetics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HLT62615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Ayurveda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Audiometry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Ayurvedic Lifestyle Consultation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Reflexology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Kinesiology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Clinical Aromatherapy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Shiatsu and Oriental Therapies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Traditional Chinese Medicine (TCM) Remedial Massage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Remedial Massage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Remedial Massage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HLT42021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Massage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CHC62015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Community Sector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CHC53415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Leisure and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CHC53315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Mental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Alcohol and Other Drugs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School Age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School Age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Early Childhood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Early Childhood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HLTSS00082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Applied Massage for Pain Management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HLTSS00081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Pain Management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HLTSS00046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Aromatic Therapies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HLTSS00046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Aromatic Therapies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HLTSS00041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Aboriginal and/or Torres Strait Islander Sexual Health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Learning Skills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120105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Learning Skills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04:02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