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CHCCCS006 - Facilitate individual service planning and delivery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2015/12/08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CHCICS402B - Facilitate individualised plans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version was released in CHC Community Services Training Package release 2.0 and meets the requirements of the 2012 Standards for Training Packages.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Significant change to the elements and performance criteria. New evidence requirements for assessment including volume and frequency requirements. Significant changes to knowledge evidence.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3.0 - 9.2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5.0 - 6.0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3.0 - 9.3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HLT57821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Orthopaedic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Aboriginal and/or Torres Strait Islander Primary Health Care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Aboriginal and/or Torres Strait Islander Primary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HLT43015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Allied Health Assistance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Aboriginal and/or Torres Strait Islander Primary Health Care Practice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Aboriginal and/or Torres Strait Islander Primary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HLT33021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Allied Health Assistance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HLT33015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Allied Health Assistance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HLT30113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Aboriginal and/or Torres Strait Islander Primary Health Care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CUA51320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Arts and 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CHC43215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Alcohol and Other Drugs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CHC43121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Disability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CHC43115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Disability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CHC43015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Ageing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CHC42021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CHC42015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CHC41115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Employment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CHC40321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Child, Youth and Family Intervention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CHC40313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Child, Youth and Family Intervention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CHC33015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Individual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Social Work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090501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Social Work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2015/11/02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01:20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