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9"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29"/>
        <w:gridCol w:w="15"/>
        <w:gridCol w:w="39"/>
        <w:gridCol w:w="22"/>
        <w:gridCol w:w="758"/>
        <w:gridCol w:w="658"/>
        <w:gridCol w:w="830"/>
        <w:gridCol w:w="202"/>
        <w:gridCol w:w="1110"/>
        <w:gridCol w:w="2512"/>
        <w:gridCol w:w="1928"/>
        <w:gridCol w:w="1793"/>
        <w:gridCol w:w="179"/>
        <w:gridCol w:w="15"/>
      </w:tblGrid>
      <w:tr>
        <w:trPr>
          <w:trHeight w:val="360" w:hRule="atLeast"/>
        </w:trPr>
        <w:tc>
          <w:tcPr>
            <w:tcW w:w="29"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10052"/>
            </w:tblGrid>
            <w:tr>
              <w:trPr>
                <w:trHeight w:val="282" w:hRule="atLeast"/>
              </w:trPr>
              <w:tc>
                <w:tcPr>
                  <w:tcW w:w="10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SISFFIT025 - Recognise the dangers of providing nutrition advice to clients</w:t>
                  </w:r>
                </w:p>
              </w:tc>
            </w:tr>
          </w:tbl>
          <w:p>
            <w:pPr>
              <w:spacing w:after="0" w:line="240" w:lineRule="auto"/>
            </w:pPr>
          </w:p>
        </w:tc>
        <w:tc>
          <w:tcPr>
            <w:tcW w:w="3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1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1"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90"/>
              <w:gridCol w:w="1911"/>
              <w:gridCol w:w="1849"/>
            </w:tblGrid>
            <w:tr>
              <w:trPr>
                <w:trHeight w:val="238" w:hRule="atLeast"/>
              </w:trPr>
              <w:tc>
                <w:tcPr>
                  <w:tcW w:w="179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91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84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79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91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84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2015/09/03</w:t>
                  </w:r>
                </w:p>
              </w:tc>
            </w:tr>
          </w:tbl>
          <w:p>
            <w:pPr>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54"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hMerge w:val="restart"/>
          </w:tcPr>
          <w:tbl>
            <w:tblPr>
              <w:tblCellMar>
                <w:top w:w="0" w:type="dxa"/>
                <w:left w:w="0" w:type="dxa"/>
                <w:bottom w:w="0" w:type="dxa"/>
                <w:right w:w="0" w:type="dxa"/>
              </w:tblCellMar>
            </w:tblPr>
            <w:tblGrid>
              <w:gridCol w:w="1489"/>
            </w:tblGrid>
            <w:tr>
              <w:trPr>
                <w:trHeight w:val="176" w:hRule="atLeast"/>
              </w:trPr>
              <w:tc>
                <w:tcPr>
                  <w:tcW w:w="14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830" w:type="dxa"/>
            <w:hMerge w:val="continue"/>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0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hMerge w:val="restart"/>
            <w:vMerge w:val="continue"/>
          </w:tcPr>
          <w:p>
            <w:pPr>
              <w:pStyle w:val="EmptyCellLayoutStyle"/>
              <w:spacing w:after="0" w:line="240" w:lineRule="auto"/>
            </w:pPr>
          </w:p>
        </w:tc>
        <w:tc>
          <w:tcPr>
            <w:tcW w:w="2512" w:type="dxa"/>
            <w:hMerge w:val="continue"/>
            <w:vMerge w:val="continue"/>
          </w:tcPr>
          <w:p>
            <w:pPr>
              <w:pStyle w:val="EmptyCellLayoutStyle"/>
              <w:spacing w:after="0" w:line="240" w:lineRule="auto"/>
            </w:pPr>
          </w:p>
        </w:tc>
        <w:tc>
          <w:tcPr>
            <w:tcW w:w="1928" w:type="dxa"/>
            <w:hMerge w:val="continue"/>
            <w:vMerge w:val="continue"/>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6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restart"/>
          </w:tcPr>
          <w:tbl>
            <w:tblPr>
              <w:tblCellMar>
                <w:top w:w="0" w:type="dxa"/>
                <w:left w:w="0" w:type="dxa"/>
                <w:bottom w:w="0" w:type="dxa"/>
                <w:right w:w="0" w:type="dxa"/>
              </w:tblCellMar>
            </w:tblPr>
            <w:tblGrid>
              <w:gridCol w:w="2309"/>
            </w:tblGrid>
            <w:tr>
              <w:trPr>
                <w:trHeight w:val="176" w:hRule="atLeast"/>
              </w:trPr>
              <w:tc>
                <w:tcPr>
                  <w:tcW w:w="23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758" w:type="dxa"/>
            <w:hMerge w:val="continue"/>
            <w:vMerge w:val="restart"/>
          </w:tcPr>
          <w:p>
            <w:pPr>
              <w:pStyle w:val="EmptyCellLayoutStyle"/>
              <w:spacing w:after="0" w:line="240" w:lineRule="auto"/>
            </w:pPr>
          </w:p>
        </w:tc>
        <w:tc>
          <w:tcPr>
            <w:tcW w:w="658" w:type="dxa"/>
            <w:hMerge w:val="continue"/>
            <w:vMerge w:val="restart"/>
          </w:tcPr>
          <w:p>
            <w:pPr>
              <w:pStyle w:val="EmptyCellLayoutStyle"/>
              <w:spacing w:after="0" w:line="240" w:lineRule="auto"/>
            </w:pPr>
          </w:p>
        </w:tc>
        <w:tc>
          <w:tcPr>
            <w:tcW w:w="830" w:type="dxa"/>
            <w:hMerge w:val="continue"/>
            <w:vMerge w:val="restart"/>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38"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hMerge w:val="restart"/>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758" w:type="dxa"/>
            <w:hMerge w:val="continue"/>
            <w:vMerge w:val="continue"/>
          </w:tcPr>
          <w:p>
            <w:pPr>
              <w:pStyle w:val="EmptyCellLayoutStyle"/>
              <w:spacing w:after="0" w:line="240" w:lineRule="auto"/>
            </w:pPr>
          </w:p>
        </w:tc>
        <w:tc>
          <w:tcPr>
            <w:tcW w:w="658" w:type="dxa"/>
            <w:hMerge w:val="continue"/>
            <w:vMerge w:val="continue"/>
          </w:tcPr>
          <w:p>
            <w:pPr>
              <w:pStyle w:val="EmptyCellLayoutStyle"/>
              <w:spacing w:after="0" w:line="240" w:lineRule="auto"/>
            </w:pPr>
          </w:p>
        </w:tc>
        <w:tc>
          <w:tcPr>
            <w:tcW w:w="830" w:type="dxa"/>
            <w:hMerge w:val="continue"/>
            <w:vMerge w:val="continue"/>
          </w:tcPr>
          <w:p>
            <w:pPr>
              <w:pStyle w:val="EmptyCellLayoutStyle"/>
              <w:spacing w:after="0" w:line="240" w:lineRule="auto"/>
            </w:pPr>
          </w:p>
        </w:tc>
        <w:tc>
          <w:tcPr>
            <w:tcW w:w="202" w:type="dxa"/>
          </w:tcPr>
          <w:p>
            <w:pPr>
              <w:pStyle w:val="EmptyCellLayoutStyle"/>
              <w:spacing w:after="0" w:line="240" w:lineRule="auto"/>
            </w:pPr>
          </w:p>
        </w:tc>
        <w:tc>
          <w:tcPr>
            <w:tcW w:w="0" w:type="dxa"/>
            <w:hMerge w:val="restart"/>
            <w:vMerge w:val="restart"/>
          </w:tcPr>
          <w:tbl>
            <w:tblPr>
              <w:tblCellMar>
                <w:top w:w="0" w:type="dxa"/>
                <w:left w:w="0" w:type="dxa"/>
                <w:bottom w:w="0" w:type="dxa"/>
                <w:right w:w="0" w:type="dxa"/>
              </w:tblCellMar>
            </w:tblPr>
            <w:tblGrid>
              <w:gridCol w:w="7524"/>
            </w:tblGrid>
            <w:tr>
              <w:trPr>
                <w:trHeight w:val="171" w:hRule="atLeast"/>
              </w:trPr>
              <w:tc>
                <w:tcPr>
                  <w:tcW w:w="7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1110" w:type="dxa"/>
            <w:hMerge w:val="continue"/>
            <w:vMerge w:val="restart"/>
          </w:tcPr>
          <w:p>
            <w:pPr>
              <w:pStyle w:val="EmptyCellLayoutStyle"/>
              <w:spacing w:after="0" w:line="240" w:lineRule="auto"/>
            </w:pPr>
          </w:p>
        </w:tc>
        <w:tc>
          <w:tcPr>
            <w:tcW w:w="2512" w:type="dxa"/>
            <w:hMerge w:val="continue"/>
            <w:vMerge w:val="restart"/>
          </w:tcPr>
          <w:p>
            <w:pPr>
              <w:pStyle w:val="EmptyCellLayoutStyle"/>
              <w:spacing w:after="0" w:line="240" w:lineRule="auto"/>
            </w:pPr>
          </w:p>
        </w:tc>
        <w:tc>
          <w:tcPr>
            <w:tcW w:w="1928" w:type="dxa"/>
            <w:hMerge w:val="continue"/>
            <w:vMerge w:val="restart"/>
          </w:tcPr>
          <w:p>
            <w:pPr>
              <w:pStyle w:val="EmptyCellLayoutStyle"/>
              <w:spacing w:after="0" w:line="240" w:lineRule="auto"/>
            </w:pPr>
          </w:p>
        </w:tc>
        <w:tc>
          <w:tcPr>
            <w:tcW w:w="1793"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15" w:type="dxa"/>
          </w:tcPr>
          <w:p>
            <w:pPr>
              <w:pStyle w:val="EmptyCellLayoutStyle"/>
              <w:spacing w:after="0" w:line="240" w:lineRule="auto"/>
            </w:pPr>
          </w:p>
        </w:tc>
      </w:tr>
      <w:tr>
        <w:trPr>
          <w:trHeight w:val="182"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CellMar>
                <w:top w:w="0" w:type="dxa"/>
                <w:left w:w="0" w:type="dxa"/>
                <w:bottom w:w="0" w:type="dxa"/>
                <w:right w:w="0" w:type="dxa"/>
              </w:tblCellMar>
            </w:tblPr>
            <w:tblGrid>
              <w:gridCol w:w="3560"/>
            </w:tblGrid>
            <w:tr>
              <w:trPr>
                <w:trHeight w:val="282" w:hRule="atLeast"/>
              </w:trPr>
              <w:tc>
                <w:tcPr>
                  <w:tcW w:w="35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Mapping information</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5"/>
              <w:gridCol w:w="3201"/>
              <w:gridCol w:w="1417"/>
            </w:tblGrid>
            <w:tr>
              <w:trPr>
                <w:trHeight w:val="238" w:hRule="atLeast"/>
              </w:trPr>
              <w:tc>
                <w:tcPr>
                  <w:tcW w:w="517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2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1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24" w:hRule="atLeast"/>
              </w:trPr>
              <w:tc>
                <w:tcPr>
                  <w:tcW w:w="517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SISFFIT053 - Support healthy eating for individual fitness clients</w:t>
                  </w:r>
                </w:p>
              </w:tc>
              <w:tc>
                <w:tcPr>
                  <w:tcW w:w="32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Non-equivalent. Title changed. Content from SISFFIT025 and SISFFIT026 merged to create SISFFIT053. Significant changes to content of Elements, Performance Criteria and Performance Evidence to reflect merged unit scope. Hours and client contact sessions removed from Performance Evidence. Knowledge Evidence updated with significant additions and deletions.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2021/11/10</w:t>
                  </w:r>
                </w:p>
              </w:tc>
            </w:tr>
          </w:tbl>
          <w:p>
            <w:pPr>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705"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unit</w:t>
                  </w: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887"/>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8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SIS</w:t>
                  </w:r>
                </w:p>
              </w:tc>
              <w:tc>
                <w:tcPr>
                  <w:tcW w:w="688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Sport, Fitness and Recreation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1.0 - 5.2</w:t>
                  </w:r>
                </w:p>
              </w:tc>
            </w:tr>
          </w:tbl>
          <w:p>
            <w:pPr>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8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Qualifications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SIS40215</w:t>
                  </w:r>
                </w:p>
              </w:tc>
              <w:tc>
                <w:tcPr>
                  <w:tcW w:w="487"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5.png"/>
                        <a:graphic>
                          <a:graphicData uri="http://schemas.openxmlformats.org/drawingml/2006/picture">
                            <pic:pic>
                              <pic:nvPicPr>
                                <pic:cNvPr id="3" name="img5.png"/>
                                <pic:cNvPicPr/>
                              </pic:nvPicPr>
                              <pic:blipFill>
                                <a:blip r:embed="rId8" cstate="print"/>
                                <a:stretch>
                                  <a:fillRect r="0" b="0"/>
                                </a:stretch>
                              </pic:blipFill>
                              <pic:spPr>
                                <a:xfrm>
                                  <a:off x="0" y="0"/>
                                  <a:ext cx="192024" cy="192024"/>
                                </a:xfrm>
                                <a:prstGeom prst="rect">
                                  <a:avLst/>
                                </a:prstGeom>
                              </pic:spPr>
                            </pic:pic>
                          </a:graphicData>
                        </a:graphic>
                      </wp:inline>
                    </w:drawing>
                  </w:r>
                </w:p>
              </w:tc>
              <w:tc>
                <w:tcPr>
                  <w:tcW w:w="64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IV in Fitness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6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5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Skill sets that include this unit</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487"/>
              <w:gridCol w:w="6400"/>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48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640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293"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730"/>
              <w:gridCol w:w="1472"/>
              <w:gridCol w:w="2613"/>
            </w:tblGrid>
            <w:tr>
              <w:trPr>
                <w:trHeight w:val="238" w:hRule="atLeast"/>
              </w:trPr>
              <w:tc>
                <w:tcPr>
                  <w:tcW w:w="573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6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73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069901</w:t>
                  </w:r>
                </w:p>
              </w:tc>
              <w:tc>
                <w:tcPr>
                  <w:tcW w:w="26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Nutrition And Dietetics          </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36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 history</w:t>
                  </w:r>
                </w:p>
              </w:tc>
            </w:tr>
          </w:tbl>
          <w:p>
            <w:pPr>
              <w:spacing w:after="0" w:line="240" w:lineRule="auto"/>
            </w:pPr>
          </w:p>
        </w:tc>
        <w:tc>
          <w:tcPr>
            <w:tcW w:w="0"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00"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95"/>
              <w:gridCol w:w="1472"/>
              <w:gridCol w:w="2268"/>
              <w:gridCol w:w="1440"/>
              <w:gridCol w:w="1440"/>
            </w:tblGrid>
            <w:tr>
              <w:trPr>
                <w:trHeight w:val="238" w:hRule="atLeast"/>
              </w:trPr>
              <w:tc>
                <w:tcPr>
                  <w:tcW w:w="319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47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26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319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Module/Unit of Competency Field of Education Identifier</w:t>
                  </w:r>
                </w:p>
              </w:tc>
              <w:tc>
                <w:tcPr>
                  <w:tcW w:w="147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069901</w:t>
                  </w:r>
                </w:p>
              </w:tc>
              <w:tc>
                <w:tcPr>
                  <w:tcW w:w="226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Nutrition And Dietetics          </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2015/12/07</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22" w:type="dxa"/>
            <w:hMerge w:val="continue"/>
          </w:tcPr>
          <w:p>
            <w:pPr>
              <w:pStyle w:val="EmptyCellLayoutStyle"/>
              <w:spacing w:after="0" w:line="240" w:lineRule="auto"/>
            </w:pPr>
          </w:p>
        </w:tc>
        <w:tc>
          <w:tcPr>
            <w:tcW w:w="758" w:type="dxa"/>
            <w:hMerge w:val="continue"/>
          </w:tcPr>
          <w:p>
            <w:pPr>
              <w:pStyle w:val="EmptyCellLayoutStyle"/>
              <w:spacing w:after="0" w:line="240" w:lineRule="auto"/>
            </w:pPr>
          </w:p>
        </w:tc>
        <w:tc>
          <w:tcPr>
            <w:tcW w:w="658" w:type="dxa"/>
            <w:hMerge w:val="continue"/>
          </w:tcPr>
          <w:p>
            <w:pPr>
              <w:pStyle w:val="EmptyCellLayoutStyle"/>
              <w:spacing w:after="0" w:line="240" w:lineRule="auto"/>
            </w:pPr>
          </w:p>
        </w:tc>
        <w:tc>
          <w:tcPr>
            <w:tcW w:w="830" w:type="dxa"/>
            <w:hMerge w:val="continue"/>
          </w:tcPr>
          <w:p>
            <w:pPr>
              <w:pStyle w:val="EmptyCellLayoutStyle"/>
              <w:spacing w:after="0" w:line="240" w:lineRule="auto"/>
            </w:pPr>
          </w:p>
        </w:tc>
        <w:tc>
          <w:tcPr>
            <w:tcW w:w="202"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110" w:type="dxa"/>
            <w:hMerge w:val="continue"/>
          </w:tcPr>
          <w:p>
            <w:pPr>
              <w:pStyle w:val="EmptyCellLayoutStyle"/>
              <w:spacing w:after="0" w:line="240" w:lineRule="auto"/>
            </w:pPr>
          </w:p>
        </w:tc>
        <w:tc>
          <w:tcPr>
            <w:tcW w:w="2512" w:type="dxa"/>
            <w:hMerge w:val="continue"/>
          </w:tcPr>
          <w:p>
            <w:pPr>
              <w:pStyle w:val="EmptyCellLayoutStyle"/>
              <w:spacing w:after="0" w:line="240" w:lineRule="auto"/>
            </w:pPr>
          </w:p>
        </w:tc>
        <w:tc>
          <w:tcPr>
            <w:tcW w:w="1928" w:type="dxa"/>
            <w:hMerge w:val="continue"/>
          </w:tcPr>
          <w:p>
            <w:pPr>
              <w:pStyle w:val="EmptyCellLayoutStyle"/>
              <w:spacing w:after="0" w:line="240" w:lineRule="auto"/>
            </w:pPr>
          </w:p>
        </w:tc>
        <w:tc>
          <w:tcPr>
            <w:tcW w:w="1793" w:type="dxa"/>
            <w:hMerge w:val="continue"/>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r>
        <w:trPr>
          <w:trHeight w:val="1717" w:hRule="atLeast"/>
        </w:trPr>
        <w:tc>
          <w:tcPr>
            <w:tcW w:w="29" w:type="dxa"/>
          </w:tcPr>
          <w:p>
            <w:pPr>
              <w:pStyle w:val="EmptyCellLayoutStyle"/>
              <w:spacing w:after="0" w:line="240" w:lineRule="auto"/>
            </w:pPr>
          </w:p>
        </w:tc>
        <w:tc>
          <w:tcPr>
            <w:tcW w:w="15" w:type="dxa"/>
          </w:tcPr>
          <w:p>
            <w:pPr>
              <w:pStyle w:val="EmptyCellLayoutStyle"/>
              <w:spacing w:after="0" w:line="240" w:lineRule="auto"/>
            </w:pPr>
          </w:p>
        </w:tc>
        <w:tc>
          <w:tcPr>
            <w:tcW w:w="3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2" w:type="dxa"/>
          </w:tcPr>
          <w:p>
            <w:pPr>
              <w:pStyle w:val="EmptyCellLayoutStyle"/>
              <w:spacing w:after="0" w:line="240" w:lineRule="auto"/>
            </w:pPr>
          </w:p>
        </w:tc>
        <w:tc>
          <w:tcPr>
            <w:tcW w:w="758" w:type="dxa"/>
          </w:tcPr>
          <w:p>
            <w:pPr>
              <w:pStyle w:val="EmptyCellLayoutStyle"/>
              <w:spacing w:after="0" w:line="240" w:lineRule="auto"/>
            </w:pPr>
          </w:p>
        </w:tc>
        <w:tc>
          <w:tcPr>
            <w:tcW w:w="658" w:type="dxa"/>
          </w:tcPr>
          <w:p>
            <w:pPr>
              <w:pStyle w:val="EmptyCellLayoutStyle"/>
              <w:spacing w:after="0" w:line="240" w:lineRule="auto"/>
            </w:pPr>
          </w:p>
        </w:tc>
        <w:tc>
          <w:tcPr>
            <w:tcW w:w="830" w:type="dxa"/>
          </w:tcPr>
          <w:p>
            <w:pPr>
              <w:pStyle w:val="EmptyCellLayoutStyle"/>
              <w:spacing w:after="0" w:line="240" w:lineRule="auto"/>
            </w:pPr>
          </w:p>
        </w:tc>
        <w:tc>
          <w:tcPr>
            <w:tcW w:w="202" w:type="dxa"/>
          </w:tcPr>
          <w:p>
            <w:pPr>
              <w:pStyle w:val="EmptyCellLayoutStyle"/>
              <w:spacing w:after="0" w:line="240" w:lineRule="auto"/>
            </w:pPr>
          </w:p>
        </w:tc>
        <w:tc>
          <w:tcPr>
            <w:tcW w:w="0" w:type="dxa"/>
          </w:tcPr>
          <w:p>
            <w:pPr>
              <w:pStyle w:val="EmptyCellLayoutStyle"/>
              <w:spacing w:after="0" w:line="240" w:lineRule="auto"/>
            </w:pPr>
          </w:p>
        </w:tc>
        <w:tc>
          <w:tcPr>
            <w:tcW w:w="1110" w:type="dxa"/>
          </w:tcPr>
          <w:p>
            <w:pPr>
              <w:pStyle w:val="EmptyCellLayoutStyle"/>
              <w:spacing w:after="0" w:line="240" w:lineRule="auto"/>
            </w:pPr>
          </w:p>
        </w:tc>
        <w:tc>
          <w:tcPr>
            <w:tcW w:w="2512" w:type="dxa"/>
          </w:tcPr>
          <w:p>
            <w:pPr>
              <w:pStyle w:val="EmptyCellLayoutStyle"/>
              <w:spacing w:after="0" w:line="240" w:lineRule="auto"/>
            </w:pPr>
          </w:p>
        </w:tc>
        <w:tc>
          <w:tcPr>
            <w:tcW w:w="1928" w:type="dxa"/>
          </w:tcPr>
          <w:p>
            <w:pPr>
              <w:pStyle w:val="EmptyCellLayoutStyle"/>
              <w:spacing w:after="0" w:line="240" w:lineRule="auto"/>
            </w:pPr>
          </w:p>
        </w:tc>
        <w:tc>
          <w:tcPr>
            <w:tcW w:w="1793" w:type="dxa"/>
          </w:tcPr>
          <w:p>
            <w:pPr>
              <w:pStyle w:val="EmptyCellLayoutStyle"/>
              <w:spacing w:after="0" w:line="240" w:lineRule="auto"/>
            </w:pPr>
          </w:p>
        </w:tc>
        <w:tc>
          <w:tcPr>
            <w:tcW w:w="17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1905" w:h="16837"/>
      <w:pgMar w:top="850" w:right="850" w:bottom="850" w:left="850"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39"/>
      <w:gridCol w:w="4220"/>
      <w:gridCol w:w="755"/>
      <w:gridCol w:w="5020"/>
      <w:gridCol w:w="15"/>
    </w:tblGrid>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Borders>
            <w:top w:val="single" w:color="00008B" w:sz="15"/>
          </w:tcBorders>
        </w:tcPr>
        <w:p>
          <w:pPr>
            <w:pStyle w:val="EmptyCellLayoutStyle"/>
            <w:spacing w:after="0" w:line="240" w:lineRule="auto"/>
          </w:pPr>
        </w:p>
      </w:tc>
      <w:tc>
        <w:tcPr>
          <w:tcW w:w="755" w:type="dxa"/>
          <w:tcBorders>
            <w:top w:val="single" w:color="00008B" w:sz="15"/>
          </w:tcBorders>
        </w:tcPr>
        <w:p>
          <w:pPr>
            <w:pStyle w:val="EmptyCellLayoutStyle"/>
            <w:spacing w:after="0" w:line="240" w:lineRule="auto"/>
          </w:pPr>
        </w:p>
      </w:tc>
      <w:tc>
        <w:tcPr>
          <w:tcW w:w="5020" w:type="dxa"/>
          <w:tcBorders>
            <w:top w:val="single" w:color="00008B" w:sz="15"/>
          </w:tcBorders>
        </w:tcPr>
        <w:p>
          <w:pPr>
            <w:pStyle w:val="EmptyCellLayoutStyle"/>
            <w:spacing w:after="0" w:line="240" w:lineRule="auto"/>
          </w:pPr>
        </w:p>
      </w:tc>
      <w:tc>
        <w:tcPr>
          <w:tcW w:w="15" w:type="dxa"/>
        </w:tcPr>
        <w:p>
          <w:pPr>
            <w:pStyle w:val="EmptyCellLayoutStyle"/>
            <w:spacing w:after="0" w:line="240" w:lineRule="auto"/>
          </w:pPr>
        </w:p>
      </w:tc>
    </w:tr>
    <w:tr>
      <w:trPr/>
      <w:tc>
        <w:tcPr>
          <w:tcW w:w="45" w:type="dxa"/>
        </w:tcPr>
        <w:p>
          <w:pPr>
            <w:pStyle w:val="EmptyCellLayoutStyle"/>
            <w:spacing w:after="0" w:line="240" w:lineRule="auto"/>
          </w:pPr>
        </w:p>
      </w:tc>
      <w:tc>
        <w:tcPr>
          <w:tcW w:w="39" w:type="dxa"/>
          <w:hMerge w:val="restart"/>
        </w:tcPr>
        <w:tbl>
          <w:tblPr>
            <w:tblCellMar>
              <w:top w:w="0" w:type="dxa"/>
              <w:left w:w="0" w:type="dxa"/>
              <w:bottom w:w="0" w:type="dxa"/>
              <w:right w:w="0" w:type="dxa"/>
            </w:tblCellMar>
          </w:tblPr>
          <w:tblGrid>
            <w:gridCol w:w="4259"/>
          </w:tblGrid>
          <w:tr>
            <w:trPr>
              <w:trHeight w:val="282" w:hRule="atLeast"/>
            </w:trPr>
            <w:tc>
              <w:tcPr>
                <w:tcW w:w="42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2024/03/19 12:39 PM</w:t>
                </w:r>
              </w:p>
            </w:tc>
          </w:tr>
        </w:tbl>
        <w:p>
          <w:pPr>
            <w:spacing w:after="0" w:line="240" w:lineRule="auto"/>
          </w:pPr>
        </w:p>
      </w:tc>
      <w:tc>
        <w:tcPr>
          <w:tcW w:w="4220" w:type="dxa"/>
          <w:hMerge w:val="continue"/>
        </w:tcPr>
        <w:p>
          <w:pPr>
            <w:pStyle w:val="EmptyCellLayoutStyle"/>
            <w:spacing w:after="0" w:line="240" w:lineRule="auto"/>
          </w:pPr>
        </w:p>
      </w:tc>
      <w:tc>
        <w:tcPr>
          <w:tcW w:w="755" w:type="dxa"/>
        </w:tcPr>
        <w:p>
          <w:pPr>
            <w:pStyle w:val="EmptyCellLayoutStyle"/>
            <w:spacing w:after="0" w:line="240" w:lineRule="auto"/>
          </w:pPr>
        </w:p>
      </w:tc>
      <w:tc>
        <w:tcPr>
          <w:tcW w:w="5020" w:type="dxa"/>
          <w:hMerge w:val="restart"/>
        </w:tcPr>
        <w:tbl>
          <w:tblPr>
            <w:tblCellMar>
              <w:top w:w="0" w:type="dxa"/>
              <w:left w:w="0" w:type="dxa"/>
              <w:bottom w:w="0" w:type="dxa"/>
              <w:right w:w="0" w:type="dxa"/>
            </w:tblCellMar>
          </w:tblPr>
          <w:tblGrid>
            <w:gridCol w:w="5036"/>
          </w:tblGrid>
          <w:tr>
            <w:trPr>
              <w:trHeight w:val="282" w:hRule="atLeast"/>
            </w:trPr>
            <w:tc>
              <w:tcPr>
                <w:tcW w:w="5036"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15" w:type="dxa"/>
          <w:hMerge w:val="continue"/>
        </w:tcPr>
        <w:p>
          <w:pPr>
            <w:pStyle w:val="EmptyCellLayoutStyle"/>
            <w:spacing w:after="0" w:line="240" w:lineRule="auto"/>
          </w:pPr>
        </w:p>
      </w:tc>
    </w:tr>
    <w:tr>
      <w:trPr/>
      <w:tc>
        <w:tcPr>
          <w:tcW w:w="45" w:type="dxa"/>
        </w:tcPr>
        <w:p>
          <w:pPr>
            <w:pStyle w:val="EmptyCellLayoutStyle"/>
            <w:spacing w:after="0" w:line="240" w:lineRule="auto"/>
          </w:pPr>
        </w:p>
      </w:tc>
      <w:tc>
        <w:tcPr>
          <w:tcW w:w="39" w:type="dxa"/>
        </w:tcPr>
        <w:p>
          <w:pPr>
            <w:pStyle w:val="EmptyCellLayoutStyle"/>
            <w:spacing w:after="0" w:line="240" w:lineRule="auto"/>
          </w:pPr>
        </w:p>
      </w:tc>
      <w:tc>
        <w:tcPr>
          <w:tcW w:w="4220" w:type="dxa"/>
        </w:tcPr>
        <w:p>
          <w:pPr>
            <w:pStyle w:val="EmptyCellLayoutStyle"/>
            <w:spacing w:after="0" w:line="240" w:lineRule="auto"/>
          </w:pPr>
        </w:p>
      </w:tc>
      <w:tc>
        <w:tcPr>
          <w:tcW w:w="755" w:type="dxa"/>
        </w:tcPr>
        <w:p>
          <w:pPr>
            <w:pStyle w:val="EmptyCellLayoutStyle"/>
            <w:spacing w:after="0" w:line="240" w:lineRule="auto"/>
          </w:pPr>
        </w:p>
      </w:tc>
      <w:tc>
        <w:tcPr>
          <w:tcW w:w="5020" w:type="dxa"/>
        </w:tcPr>
        <w:p>
          <w:pPr>
            <w:pStyle w:val="EmptyCellLayoutStyle"/>
            <w:spacing w:after="0" w:line="240" w:lineRule="auto"/>
          </w:pPr>
        </w:p>
      </w:tc>
      <w:tc>
        <w:tcPr>
          <w:tcW w:w="15"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45"/>
      <w:gridCol w:w="5465"/>
      <w:gridCol w:w="2378"/>
      <w:gridCol w:w="2208"/>
    </w:tblGrid>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restart"/>
        </w:tcPr>
        <w:tbl>
          <w:tblPr>
            <w:tblCellMar>
              <w:top w:w="0" w:type="dxa"/>
              <w:left w:w="0" w:type="dxa"/>
              <w:bottom w:w="0" w:type="dxa"/>
              <w:right w:w="0" w:type="dxa"/>
            </w:tblCellMar>
          </w:tblPr>
          <w:tblGrid>
            <w:gridCol w:w="5465"/>
          </w:tblGrid>
          <w:tr>
            <w:trPr>
              <w:trHeight w:val="491" w:hRule="atLeast"/>
            </w:trPr>
            <w:tc>
              <w:tcPr>
                <w:tcW w:w="5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40"/>
                  </w:rPr>
                  <w:t xml:space="preserve">Unit of competency details</w:t>
                </w:r>
              </w:p>
            </w:tc>
          </w:tr>
        </w:tbl>
        <w:p>
          <w:pPr>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299871" cy="276222"/>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299871" cy="276222"/>
                        </a:xfrm>
                        <a:prstGeom prst="rect">
                          <a:avLst/>
                        </a:prstGeom>
                      </pic:spPr>
                    </pic:pic>
                  </a:graphicData>
                </a:graphic>
              </wp:inline>
            </w:drawing>
          </w:r>
        </w:p>
      </w:tc>
    </w:tr>
    <w:tr>
      <w:trPr/>
      <w:tc>
        <w:tcPr>
          <w:tcW w:w="45" w:type="dxa"/>
        </w:tcPr>
        <w:p>
          <w:pPr>
            <w:pStyle w:val="EmptyCellLayoutStyle"/>
            <w:spacing w:after="0" w:line="240" w:lineRule="auto"/>
          </w:pPr>
        </w:p>
      </w:tc>
      <w:tc>
        <w:tcPr>
          <w:tcW w:w="5465" w:type="dxa"/>
          <w:vMerge w:val="continue"/>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Pr>
        <w:p>
          <w:pPr>
            <w:pStyle w:val="EmptyCellLayoutStyle"/>
            <w:spacing w:after="0" w:line="240" w:lineRule="auto"/>
          </w:pPr>
        </w:p>
      </w:tc>
      <w:tc>
        <w:tcPr>
          <w:tcW w:w="2378" w:type="dxa"/>
        </w:tcPr>
        <w:p>
          <w:pPr>
            <w:pStyle w:val="EmptyCellLayoutStyle"/>
            <w:spacing w:after="0" w:line="240" w:lineRule="auto"/>
          </w:pPr>
        </w:p>
      </w:tc>
      <w:tc>
        <w:tcPr>
          <w:tcW w:w="2208" w:type="dxa"/>
        </w:tcPr>
        <w:p>
          <w:pPr>
            <w:pStyle w:val="EmptyCellLayoutStyle"/>
            <w:spacing w:after="0" w:line="240" w:lineRule="auto"/>
          </w:pPr>
        </w:p>
      </w:tc>
    </w:tr>
    <w:tr>
      <w:trPr/>
      <w:tc>
        <w:tcPr>
          <w:tcW w:w="45" w:type="dxa"/>
        </w:tcPr>
        <w:p>
          <w:pPr>
            <w:pStyle w:val="EmptyCellLayoutStyle"/>
            <w:spacing w:after="0" w:line="240" w:lineRule="auto"/>
          </w:pPr>
        </w:p>
      </w:tc>
      <w:tc>
        <w:tcPr>
          <w:tcW w:w="5465" w:type="dxa"/>
          <w:tcBorders>
            <w:top w:val="single" w:color="00008B" w:sz="15"/>
          </w:tcBorders>
        </w:tcPr>
        <w:p>
          <w:pPr>
            <w:pStyle w:val="EmptyCellLayoutStyle"/>
            <w:spacing w:after="0" w:line="240" w:lineRule="auto"/>
          </w:pPr>
        </w:p>
      </w:tc>
      <w:tc>
        <w:tcPr>
          <w:tcW w:w="2378" w:type="dxa"/>
          <w:tcBorders>
            <w:top w:val="single" w:color="00008B" w:sz="15"/>
          </w:tcBorders>
        </w:tcPr>
        <w:p>
          <w:pPr>
            <w:pStyle w:val="EmptyCellLayoutStyle"/>
            <w:spacing w:after="0" w:line="240" w:lineRule="auto"/>
          </w:pPr>
        </w:p>
      </w:tc>
      <w:tc>
        <w:tcPr>
          <w:tcW w:w="2208" w:type="dxa"/>
          <w:tcBorders>
            <w:top w:val="single" w:color="00008B" w:sz="15"/>
          </w:tcBorders>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image" Target="/word/media/img5.png" Id="rId8" /><Relationship Type="http://schemas.openxmlformats.org/officeDocument/2006/relationships/numbering" Target="/word/numbering.xml" Id="rId10"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UnitOfCompetencyPrintReport</dc:title>
</cp:coreProperties>
</file>