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FNSTPB505 - Apply legal principles in property law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FNSTPB502A - Apply legal principles in commercial and property law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Title updated.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Wording changes and renumbering of performance criteria to clarify intent of unit.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1.0 - 8.2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Accounting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FNS60217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Accounting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FNS60215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Accounting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FNS50222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Accounting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FNS50217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Accounting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Accounting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FNSSS00005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Commercial Law for Tax Agents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FNSSS00005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Commercial Law for Tax Agents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091103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Legal Studies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091103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Legal Studies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07:16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