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CHC53315 - Diploma of Mental Health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CHC50312 - Diploma of Community Services (Mental health)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2.0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Change in packaging rules. Significant changes to core units. Removal of entry requirements. Minimum work requirement of 160  hours.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BSBFIM501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budgets and financial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CHCADV005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systems advocacy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an alcohol and other drugs context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clients who are intoxicated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needle and syringe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needs of clients with alcohol and other drugs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alcohol and other drugs withdrawal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interventions for people with alcohol and other drugs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strategies for alcohol and other drugs relapse prevention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advanced interventions to meet the needs of clients with alcohol and other drugs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review individual alcohol and other drugs treatment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loss and grief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suicide bereavement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CHCCDE004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participation and engagement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CHCCDE006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to empower Aboriginal and/or Torres Strait Islander communities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CHCCSL001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confirm the counselling relationship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CHCCSL003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counselling relationship and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CHCCSL007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counselling clients in decision-making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CHCCSM004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complex case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CHCDFV006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Counsel clients affected by domestic and family violence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diverse people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Aboriginal and/or Torres Strait Islander cultural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CHCEDU001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community focused health promotion and prevention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CHCGMB001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the needs of clients with problem gambling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CHCGMB002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counselling for clients with problem gambling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CHCINM001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Meet statutory and organisation information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CHCLLN001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client language, literacy and numeracy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CHCMGT001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Develop, implement and review quality framework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CHCMGT002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partnership agreements with service providers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self-directed recovery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recovery oriented mental health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collaboratively with the care network and other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services to people with co-existing mental health and alcohol and other drugs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recovery process with the person, family and carers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early intervention, health prevention and promotion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recovery oriented approaches to complexity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and promote social, emotional and physical wellbeing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support to develop wellness plans and advanced directives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trauma informed care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CHCPOL003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evidence to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maintain networks and collaborative partnerships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Reflect on and improve own professional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CHCPWK006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and conduct mental health peer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CHCSOH002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maintain tenancy agreements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CHCSOH008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head lease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CHCSOH009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quality systems in line with registration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CHCVOL003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Recruit, induct and support volunteers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HLTAAP001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healthy body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HLTHPS006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clients with medication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HLTHPS010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and use information about nutrition and diet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HLTWHS004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work health and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HLTWHS006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stressors in the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411712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Disabilities Services Officer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Rehabilitation and Support Worker, Welfare Support Worker, Community Rehabilitation Worker, Community support worker, Mental health support worker , Mental Health Outreach Worker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411712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Disabilities Services Officer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09:18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