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BSBMKG402 - Analyse consumer behaviour for specific markets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BSBMKG419 - Analyse consumer behaviour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incorporate digital market aspects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2016/01/14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BSBMKG402B - Analyse consumer behaviour for specific markets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2015/03/25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10064NAT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Fashion Styling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14.4 - 15.0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1.0 - 1.2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CPP40507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Property Services (Business Broking)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BSB50115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Advertising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BSB41315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Marketing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Business Sales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BSB40315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Customer Engagement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BSB40115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Advertising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BSBSS00054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Small Business Marketing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080505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Marketing 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080505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Marketing 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2015/07/30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09:55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