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UEENEEC001B - Maintain documentation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2012/03/16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2011/07/21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UEECO0002 - Maintain documentation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2020/10/05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UEENEEC001A - Maintain documentation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 - Refer Note 1 (below).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2011/07/21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21887VIC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Electrotechnology Studies (Pre-vocational)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21879VIC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Dental Equipment Maintenance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UET12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Transmission, Distribution and Rail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Transmission, Distribution and Rail Sector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1.0 - 1.2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UEP12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Electricity Supply Industry - Generation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Electricity Supply Industry - Generation Sector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1.0 - 1.1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UEG11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Gas Industry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1.1 - 2.0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Gas Industry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UEE11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Electrotechnology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1.0 - 1.5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UET20619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ESI - Asset Inspection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UET20612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ESI - Asset Inspection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UET20519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National Broadband Network Cabling (Electricity Supply Industry Assets)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UET20511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National Broadband Network Cabling (Electricity Supply Industry Assets)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UEP40618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Large Scale Wind Generation - Electrical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UEP40612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Large Scale Wind Generation - Electrical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UEP40512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ESI Generation Maintenance - Electrical Electronics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UEP40318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ESI Generation Maintenance - Electrical Electronics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UEP20218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Remote Area Essential Service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UEG40118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Gas Supply Industry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UEG40114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Gas Supply Industry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UEG30118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Gas Supply Industry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UEG30114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Gas Supply Industry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UEG20511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Gaseous Fuel Delivery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UEG20411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Gas Industry Cylinder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UEG20311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Gas Industry Transmission Pipeline Construction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UEG20211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Gas Industry Pipeline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UEG20118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Gas Supply Industry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UEG20114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Gas Supply Industry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UEE62411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Engineering Technology - Air-conditioning and Refrigeration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UEE62111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Engineering Technology - Electrical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UEE62110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Engineering Technology - Electrical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UEE62011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Engineering Technology - Renewable Energy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UEE62010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Engineering Technology - Renewable Energy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UEE61811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Engineering Technology - Computer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UEE61810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Engineering Technology - Computer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UEE61711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Engineering  Technology - Electronics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UEE61710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Engineering Technology - Electronic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UEE61111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Automated Systems Maintenance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UEE53011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Electrical Systems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UEE51111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Engineering Technology - Refrigeration and Air-conditioning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UEE51011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Instrumentation and Control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UEE51010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Instrumentation and Control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UEE50911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Industrial Electronics and Control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UEE50910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Industrial Electronics and Control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UEE50811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Research and Development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UEE50810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Research and Development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UEE50711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Renewable Energy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UEE50710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Renewable Energy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UEE50511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Electronics and Communications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UEE50510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Electronics and Communications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UEE50411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Electrical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UEE50410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Electrical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UEE50311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Electrical and Refrigeration and Air-conditioning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UEE50310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Electrical and Refrigeration and Air-conditioning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UEE50211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Electrical and Instrumentation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UEE50210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Electrical and Instrumentation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UEE50111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Computer Systems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UEE50110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Computer Systems Engineering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UEE43211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Industrial Automation and Control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UEE43111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Energy Efficiency and Assessment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UEE43011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Electrical Equipment and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UEE42911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Refrigeration and Air-conditioning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UEE42811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Air-conditioning Systems Energy Management and Control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UEE42711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Air-conditioning and Refrigeration Servicing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UEE42611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Hazardous areas - Electrical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UEE42610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Hazardous areas - Electrical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UEE42211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Instrumentation and Control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UEE42210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Instrumentation and Control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UEE42111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Electrotechnology - Electrical Contracting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UEE42110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Electrotechnology - Electrical Contracting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UEE42011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Electrical - Photovoltaic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UEE42010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Electrical - Photovoltaic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UEE41911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Electrical - Renewable Energy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UEE41910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Electrical - Renewable Energy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UEE41711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Rail - Communications and Network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UEE41710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Rail - Communications and Network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UEE41611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Renewable Energy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UEE41610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Renewable Energy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UEE41511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Video and Audio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UEE41510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Video and Audio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UEE41211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Electrical - Rail Signalling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UEE41210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Electrical - Rail Signalling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UEE41111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Electrical - Lift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UEE41110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Electrical - Lift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UEE41011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Energy Management and Control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UEE41010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Energy Management and Control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UEE40911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Industrial Electronics and Control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UEE40910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Industrial Electronics and Control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UEE40811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Electrical - Fire Protection Control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UEE40810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Electrical - Fire Protection Control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UEE40711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Electronics and Communications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UEE40710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Electronics and Communications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UEE40611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Electrotechnology - Systems Electrician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UEE40610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Electrotechnology - Systems Electrician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UEE40511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Electrical - Air-conditioning Split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UEE40510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Electrical - Air-conditioning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UEE40411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Electrical - Instrumentation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UEE40410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Electrical - Instrumentation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UEE40311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Installation Inspection and Audits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UEE40310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Electrical Installation Inspection and Audits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UEE40211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Electrical - Data and Voice Communications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UEE40210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Electrical - Data and Voice Communications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UEE40111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Computer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UEE40110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Computer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UEE33011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Electrical Fitting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UEE32211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Air-conditioning and Refrigeration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UEE32111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Appliance Service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UEE32011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Renewable Energy - ELV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UEE32010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Renewable Energy - ELV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UEE31910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Explosion-protected equipment overhaul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UEE31810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Hazardous areas - Instrumentation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UEE31710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Hazardous areas - Electrician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UEE31511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Rail - Communications and Networks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UEE31507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Rail - Communications and Networks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UEE31411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Security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UEE31410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Security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UEE31211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Instrumentation and Control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UEE31210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Instrumentation and Control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UEE31111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Gaming Electronics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UEE31107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Gaming Electronics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UEE31011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Fire Protection Control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UEE31007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Fire Protection Control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UEE30911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Electronics and Communications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UEE30910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Electronics and Communications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UEE30811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Electrotechnology Electrician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UEE30807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Electrotechnology Electrician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UEE30711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Switchgear and Controlgear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UEE30707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Switchgear and Control Gear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UEE30611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Electrical Machine Repair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UEE30607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Electrical Machine Repair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UEE30411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Data and Voice Communications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UEE30407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Data and Voice Communications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UEE30311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Custom Electronics Installations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UEE30310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Custom Electronics Installations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UEE30211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Computer Systems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UEE30210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Computer Systems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UEE30111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Business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UEE30107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Business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UEE22111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Sustainable Energy (Career Start)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UEE22107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Sustainable Energy (Career Start)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UEE22011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Electrotechnology (Career Start)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UEE22010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Electrotechnology (Career Start)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UEE21911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Electronics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UEE21910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Electronics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UEE21711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Technical Support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UEE21710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Technical Support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UEE21611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Security Assembly and Set-up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UEE21610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Security Assembly and Setup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UEE21510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Renewable Energy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UEE21411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Remote Area Power Supply Maintenance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UEE21407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Remote Area Power Supply Maintenance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UEE21311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Remote Area Essential Service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UEE21310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Remote Area Essential Service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UEE21211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Antennae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UEE21207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Antennae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UEE21107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Gaming Machines Servicing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UEE21011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Fire Alarms Servicing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UEE21007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Fire Alarms Servicing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UEE20911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Electronic Assembly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UEE20907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Electronic Assembly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UEE20811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Electrical Wholesaling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UEE20810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Electrical Wholesaling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UEE20711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Data and Voice Communications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UEE20707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Data and Voice Communications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UEE20607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Custom Electronics Assembly and Setup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UEE20511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Computer Assembly and Repair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UEE20510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Computer Assembly and Repair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UEE20411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Winding and Assembly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UEE20407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Winding and Assembly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UEE20207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Business Equipment Servicing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UEE20111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Split Air-conditioning and Heat Pump Systems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UEE10111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ElectroComms Skills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UEE10110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ElectroComms Skills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100705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Written Communication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100705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Written Communication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2008/09/03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10:25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