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1F" w:rsidRDefault="00EF541F" w:rsidP="00EF541F">
      <w:pPr>
        <w:pStyle w:val="Title"/>
      </w:pPr>
      <w:fldSimple w:instr=" TITLE   \* MERGEFORMAT ">
        <w:r>
          <w:t>Assessment Requirements for SFLDEC007 Construct wired floristry products</w:t>
        </w:r>
      </w:fldSimple>
    </w:p>
    <w:p w:rsidR="00EF541F" w:rsidRDefault="00EF541F" w:rsidP="00EF541F">
      <w:pPr>
        <w:pStyle w:val="Version"/>
        <w:sectPr w:rsidR="00EF541F" w:rsidSect="000160B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160B9" w:rsidRDefault="00EF541F" w:rsidP="000160B9">
      <w:pPr>
        <w:pStyle w:val="SuperHeading"/>
      </w:pPr>
      <w:r w:rsidRPr="000160B9">
        <w:lastRenderedPageBreak/>
        <w:t>Assessment Requirements for SFLDEC007 Construct wired floristry products</w:t>
      </w:r>
    </w:p>
    <w:p w:rsidR="00000000" w:rsidRPr="000160B9" w:rsidRDefault="00EF541F" w:rsidP="000160B9">
      <w:pPr>
        <w:pStyle w:val="Heading1"/>
      </w:pPr>
      <w:bookmarkStart w:id="1" w:name="O_701271"/>
      <w:bookmarkEnd w:id="1"/>
      <w:r w:rsidRPr="000160B9">
        <w:t>Modification History</w:t>
      </w:r>
    </w:p>
    <w:p w:rsidR="00000000" w:rsidRPr="000160B9" w:rsidRDefault="00EF541F" w:rsidP="00EF541F">
      <w:pPr>
        <w:pStyle w:val="BodyText"/>
      </w:pPr>
      <w:r w:rsidRPr="000160B9">
        <w:t>Not applicable.</w:t>
      </w:r>
    </w:p>
    <w:p w:rsidR="00000000" w:rsidRPr="000160B9" w:rsidRDefault="00EF541F" w:rsidP="000160B9">
      <w:pPr>
        <w:pStyle w:val="Heading1"/>
      </w:pPr>
      <w:bookmarkStart w:id="2" w:name="O_701272"/>
      <w:bookmarkEnd w:id="2"/>
      <w:r w:rsidRPr="000160B9">
        <w:t>Performance Evidence</w:t>
      </w:r>
    </w:p>
    <w:p w:rsidR="00000000" w:rsidRPr="000160B9" w:rsidRDefault="00EF541F" w:rsidP="00EF541F">
      <w:pPr>
        <w:pStyle w:val="BodyText"/>
      </w:pPr>
      <w:r w:rsidRPr="000160B9">
        <w:t>Evidence of the ability to complete tasks</w:t>
      </w:r>
      <w:r w:rsidRPr="000160B9">
        <w:t xml:space="preserve"> outlined in elements and performance criteria of this unit in the context of the job role, and:</w:t>
      </w:r>
    </w:p>
    <w:p w:rsidR="00000000" w:rsidRPr="000160B9" w:rsidRDefault="00EF541F" w:rsidP="000160B9">
      <w:pPr>
        <w:pStyle w:val="ListBullet"/>
      </w:pPr>
      <w:r w:rsidRPr="000160B9">
        <w:t xml:space="preserve">correctly interpret designs and follow job specifications to construct each of these wired floristry products which must be of consistent quality and varying </w:t>
      </w:r>
      <w:r w:rsidRPr="000160B9">
        <w:t>sizes:</w:t>
      </w:r>
    </w:p>
    <w:p w:rsidR="00000000" w:rsidRPr="000160B9" w:rsidRDefault="00EF541F" w:rsidP="000160B9">
      <w:pPr>
        <w:pStyle w:val="ListBullet2"/>
      </w:pPr>
      <w:r w:rsidRPr="000160B9">
        <w:t>button hole</w:t>
      </w:r>
    </w:p>
    <w:p w:rsidR="00000000" w:rsidRPr="000160B9" w:rsidRDefault="00EF541F" w:rsidP="000160B9">
      <w:pPr>
        <w:pStyle w:val="ListBullet2"/>
      </w:pPr>
      <w:r w:rsidRPr="000160B9">
        <w:t>corsage</w:t>
      </w:r>
    </w:p>
    <w:p w:rsidR="00000000" w:rsidRPr="000160B9" w:rsidRDefault="00EF541F" w:rsidP="000160B9">
      <w:pPr>
        <w:pStyle w:val="ListBullet2"/>
      </w:pPr>
      <w:r w:rsidRPr="000160B9">
        <w:t>posy</w:t>
      </w:r>
    </w:p>
    <w:p w:rsidR="00000000" w:rsidRPr="000160B9" w:rsidRDefault="00EF541F" w:rsidP="000160B9">
      <w:pPr>
        <w:pStyle w:val="ListBullet2"/>
      </w:pPr>
      <w:r w:rsidRPr="000160B9">
        <w:t>trail</w:t>
      </w:r>
    </w:p>
    <w:p w:rsidR="00000000" w:rsidRPr="000160B9" w:rsidRDefault="00EF541F" w:rsidP="000160B9">
      <w:pPr>
        <w:pStyle w:val="ListBullet2"/>
      </w:pPr>
      <w:r w:rsidRPr="000160B9">
        <w:t>shower</w:t>
      </w:r>
    </w:p>
    <w:p w:rsidR="00000000" w:rsidRPr="000160B9" w:rsidRDefault="00EF541F" w:rsidP="000160B9">
      <w:pPr>
        <w:pStyle w:val="ListBullet2"/>
      </w:pPr>
      <w:r w:rsidRPr="000160B9">
        <w:t>shoulder spray</w:t>
      </w:r>
    </w:p>
    <w:p w:rsidR="00000000" w:rsidRPr="000160B9" w:rsidRDefault="00EF541F" w:rsidP="000160B9">
      <w:pPr>
        <w:pStyle w:val="ListBullet2"/>
      </w:pPr>
      <w:r w:rsidRPr="000160B9">
        <w:t>wrist spray</w:t>
      </w:r>
    </w:p>
    <w:p w:rsidR="00000000" w:rsidRPr="000160B9" w:rsidRDefault="00EF541F" w:rsidP="000160B9">
      <w:pPr>
        <w:pStyle w:val="ListBullet2"/>
      </w:pPr>
      <w:r w:rsidRPr="000160B9">
        <w:t>circlet</w:t>
      </w:r>
    </w:p>
    <w:p w:rsidR="00000000" w:rsidRPr="000160B9" w:rsidRDefault="00EF541F" w:rsidP="000160B9">
      <w:pPr>
        <w:pStyle w:val="ListBullet2"/>
      </w:pPr>
      <w:r w:rsidRPr="000160B9">
        <w:t>head piece</w:t>
      </w:r>
    </w:p>
    <w:p w:rsidR="00000000" w:rsidRPr="000160B9" w:rsidRDefault="00EF541F" w:rsidP="000160B9">
      <w:pPr>
        <w:pStyle w:val="ListBullet2"/>
      </w:pPr>
      <w:r w:rsidRPr="000160B9">
        <w:t>cake decoration</w:t>
      </w:r>
    </w:p>
    <w:p w:rsidR="00000000" w:rsidRPr="000160B9" w:rsidRDefault="00EF541F" w:rsidP="000160B9">
      <w:pPr>
        <w:pStyle w:val="ListBullet"/>
      </w:pPr>
      <w:r w:rsidRPr="000160B9">
        <w:t>construct wired floristry products using these techniques across the above suite of products:</w:t>
      </w:r>
    </w:p>
    <w:p w:rsidR="00000000" w:rsidRPr="000160B9" w:rsidRDefault="00EF541F" w:rsidP="000160B9">
      <w:pPr>
        <w:pStyle w:val="ListBullet2"/>
      </w:pPr>
      <w:r w:rsidRPr="000160B9">
        <w:t>support wiring for flower and plant materials with a stem</w:t>
      </w:r>
    </w:p>
    <w:p w:rsidR="00000000" w:rsidRPr="000160B9" w:rsidRDefault="00EF541F" w:rsidP="000160B9">
      <w:pPr>
        <w:pStyle w:val="ListBullet2"/>
      </w:pPr>
      <w:r w:rsidRPr="000160B9">
        <w:t>wiring for flower and plant materials without a stem</w:t>
      </w:r>
    </w:p>
    <w:p w:rsidR="00000000" w:rsidRPr="000160B9" w:rsidRDefault="00EF541F" w:rsidP="000160B9">
      <w:pPr>
        <w:pStyle w:val="ListBullet2"/>
      </w:pPr>
      <w:r w:rsidRPr="000160B9">
        <w:t>stitching</w:t>
      </w:r>
    </w:p>
    <w:p w:rsidR="00000000" w:rsidRPr="000160B9" w:rsidRDefault="00EF541F" w:rsidP="000160B9">
      <w:pPr>
        <w:pStyle w:val="ListBullet2"/>
      </w:pPr>
      <w:r w:rsidRPr="000160B9">
        <w:t>pinning</w:t>
      </w:r>
    </w:p>
    <w:p w:rsidR="00000000" w:rsidRPr="000160B9" w:rsidRDefault="00EF541F" w:rsidP="000160B9">
      <w:pPr>
        <w:pStyle w:val="ListBullet2"/>
      </w:pPr>
      <w:r w:rsidRPr="000160B9">
        <w:t>specialised wiring</w:t>
      </w:r>
    </w:p>
    <w:p w:rsidR="00000000" w:rsidRPr="000160B9" w:rsidRDefault="00EF541F" w:rsidP="000160B9">
      <w:pPr>
        <w:pStyle w:val="ListBullet2"/>
      </w:pPr>
      <w:r w:rsidRPr="000160B9">
        <w:t>cross wiring</w:t>
      </w:r>
    </w:p>
    <w:p w:rsidR="00000000" w:rsidRPr="000160B9" w:rsidRDefault="00EF541F" w:rsidP="000160B9">
      <w:pPr>
        <w:pStyle w:val="ListBullet"/>
      </w:pPr>
      <w:r w:rsidRPr="000160B9">
        <w:t>use fresh flower and plant materials across the above suite of products:</w:t>
      </w:r>
    </w:p>
    <w:p w:rsidR="00000000" w:rsidRPr="000160B9" w:rsidRDefault="00EF541F" w:rsidP="000160B9">
      <w:pPr>
        <w:pStyle w:val="ListBullet2"/>
      </w:pPr>
      <w:r w:rsidRPr="000160B9">
        <w:t>non-Australian speci</w:t>
      </w:r>
      <w:r w:rsidRPr="000160B9">
        <w:t>es whether they are grown in Australia or overseas</w:t>
      </w:r>
    </w:p>
    <w:p w:rsidR="00000000" w:rsidRPr="000160B9" w:rsidRDefault="00EF541F" w:rsidP="000160B9">
      <w:pPr>
        <w:pStyle w:val="ListBullet2"/>
      </w:pPr>
      <w:r w:rsidRPr="000160B9">
        <w:t>Australian species.</w:t>
      </w:r>
    </w:p>
    <w:p w:rsidR="00000000" w:rsidRPr="000160B9" w:rsidRDefault="00EF541F" w:rsidP="000160B9">
      <w:pPr>
        <w:pStyle w:val="AllowPageBreak"/>
      </w:pPr>
    </w:p>
    <w:p w:rsidR="00000000" w:rsidRPr="000160B9" w:rsidRDefault="00EF541F" w:rsidP="000160B9">
      <w:pPr>
        <w:pStyle w:val="Heading1"/>
      </w:pPr>
      <w:bookmarkStart w:id="3" w:name="O_701273"/>
      <w:bookmarkEnd w:id="3"/>
      <w:r w:rsidRPr="000160B9">
        <w:t>Knowledge Evidence</w:t>
      </w:r>
    </w:p>
    <w:p w:rsidR="00000000" w:rsidRPr="000160B9" w:rsidRDefault="00EF541F" w:rsidP="00EF541F">
      <w:pPr>
        <w:pStyle w:val="BodyText"/>
      </w:pPr>
      <w:r w:rsidRPr="000160B9">
        <w:t>Demonstrated knowledge required to complete the tasks outlined in elements and performance criteria of this unit:</w:t>
      </w:r>
    </w:p>
    <w:p w:rsidR="00000000" w:rsidRPr="000160B9" w:rsidRDefault="00EF541F" w:rsidP="000160B9">
      <w:pPr>
        <w:pStyle w:val="ListBullet"/>
      </w:pPr>
      <w:r w:rsidRPr="000160B9">
        <w:lastRenderedPageBreak/>
        <w:t xml:space="preserve">key </w:t>
      </w:r>
      <w:r w:rsidRPr="000160B9">
        <w:t>characteristics of elements and principles of design, their key interrelationships and use in wired floristry products:</w:t>
      </w:r>
    </w:p>
    <w:p w:rsidR="00000000" w:rsidRPr="000160B9" w:rsidRDefault="00EF541F" w:rsidP="000160B9">
      <w:pPr>
        <w:pStyle w:val="ListBullet2"/>
      </w:pPr>
      <w:r w:rsidRPr="000160B9">
        <w:t>elements of design:</w:t>
      </w:r>
    </w:p>
    <w:p w:rsidR="00000000" w:rsidRPr="000160B9" w:rsidRDefault="00EF541F" w:rsidP="000160B9">
      <w:pPr>
        <w:pStyle w:val="ListBullet3"/>
      </w:pPr>
      <w:r w:rsidRPr="000160B9">
        <w:t>texture</w:t>
      </w:r>
    </w:p>
    <w:p w:rsidR="00000000" w:rsidRPr="000160B9" w:rsidRDefault="00EF541F" w:rsidP="000160B9">
      <w:pPr>
        <w:pStyle w:val="ListBullet3"/>
      </w:pPr>
      <w:r w:rsidRPr="000160B9">
        <w:t>form</w:t>
      </w:r>
    </w:p>
    <w:p w:rsidR="00000000" w:rsidRPr="000160B9" w:rsidRDefault="00EF541F" w:rsidP="000160B9">
      <w:pPr>
        <w:pStyle w:val="ListBullet3"/>
      </w:pPr>
      <w:r w:rsidRPr="000160B9">
        <w:t>colour</w:t>
      </w:r>
    </w:p>
    <w:p w:rsidR="00000000" w:rsidRPr="000160B9" w:rsidRDefault="00EF541F" w:rsidP="000160B9">
      <w:pPr>
        <w:pStyle w:val="ListBullet3"/>
      </w:pPr>
      <w:r w:rsidRPr="000160B9">
        <w:t>space</w:t>
      </w:r>
    </w:p>
    <w:p w:rsidR="00000000" w:rsidRPr="000160B9" w:rsidRDefault="00EF541F" w:rsidP="000160B9">
      <w:pPr>
        <w:pStyle w:val="ListBullet3"/>
      </w:pPr>
      <w:r w:rsidRPr="000160B9">
        <w:t>line</w:t>
      </w:r>
    </w:p>
    <w:p w:rsidR="00000000" w:rsidRPr="000160B9" w:rsidRDefault="00EF541F" w:rsidP="000160B9">
      <w:pPr>
        <w:pStyle w:val="ListBullet2"/>
      </w:pPr>
      <w:r w:rsidRPr="000160B9">
        <w:t>principles of design:</w:t>
      </w:r>
    </w:p>
    <w:p w:rsidR="00000000" w:rsidRPr="000160B9" w:rsidRDefault="00EF541F" w:rsidP="000160B9">
      <w:pPr>
        <w:pStyle w:val="ListBullet3"/>
      </w:pPr>
      <w:r w:rsidRPr="000160B9">
        <w:t>harmony</w:t>
      </w:r>
    </w:p>
    <w:p w:rsidR="00000000" w:rsidRPr="000160B9" w:rsidRDefault="00EF541F" w:rsidP="000160B9">
      <w:pPr>
        <w:pStyle w:val="ListBullet3"/>
      </w:pPr>
      <w:r w:rsidRPr="000160B9">
        <w:t>rhythm</w:t>
      </w:r>
    </w:p>
    <w:p w:rsidR="00000000" w:rsidRPr="000160B9" w:rsidRDefault="00EF541F" w:rsidP="000160B9">
      <w:pPr>
        <w:pStyle w:val="ListBullet3"/>
      </w:pPr>
      <w:r w:rsidRPr="000160B9">
        <w:t>balance</w:t>
      </w:r>
    </w:p>
    <w:p w:rsidR="00000000" w:rsidRPr="000160B9" w:rsidRDefault="00EF541F" w:rsidP="000160B9">
      <w:pPr>
        <w:pStyle w:val="ListBullet3"/>
      </w:pPr>
      <w:r w:rsidRPr="000160B9">
        <w:t>dominance</w:t>
      </w:r>
    </w:p>
    <w:p w:rsidR="00000000" w:rsidRPr="000160B9" w:rsidRDefault="00EF541F" w:rsidP="000160B9">
      <w:pPr>
        <w:pStyle w:val="ListBullet3"/>
      </w:pPr>
      <w:r w:rsidRPr="000160B9">
        <w:t>scale</w:t>
      </w:r>
    </w:p>
    <w:p w:rsidR="00000000" w:rsidRPr="000160B9" w:rsidRDefault="00EF541F" w:rsidP="000160B9">
      <w:pPr>
        <w:pStyle w:val="ListBullet3"/>
      </w:pPr>
      <w:r w:rsidRPr="000160B9">
        <w:t>proportion</w:t>
      </w:r>
    </w:p>
    <w:p w:rsidR="00000000" w:rsidRPr="000160B9" w:rsidRDefault="00EF541F" w:rsidP="000160B9">
      <w:pPr>
        <w:pStyle w:val="ListBullet3"/>
      </w:pPr>
      <w:r w:rsidRPr="000160B9">
        <w:t>contrast</w:t>
      </w:r>
    </w:p>
    <w:p w:rsidR="00000000" w:rsidRPr="000160B9" w:rsidRDefault="00EF541F" w:rsidP="000160B9">
      <w:pPr>
        <w:pStyle w:val="ListBullet"/>
      </w:pPr>
      <w:r w:rsidRPr="000160B9">
        <w:t>essential features and use of these design guidelines or forms and categories for wired floristry products:</w:t>
      </w:r>
    </w:p>
    <w:p w:rsidR="00000000" w:rsidRPr="000160B9" w:rsidRDefault="00EF541F" w:rsidP="000160B9">
      <w:pPr>
        <w:pStyle w:val="ListBullet2"/>
      </w:pPr>
      <w:r w:rsidRPr="000160B9">
        <w:t>decorative</w:t>
      </w:r>
    </w:p>
    <w:p w:rsidR="00000000" w:rsidRPr="000160B9" w:rsidRDefault="00EF541F" w:rsidP="000160B9">
      <w:pPr>
        <w:pStyle w:val="ListBullet2"/>
      </w:pPr>
      <w:r w:rsidRPr="000160B9">
        <w:t>vegetative</w:t>
      </w:r>
    </w:p>
    <w:p w:rsidR="00000000" w:rsidRPr="000160B9" w:rsidRDefault="00EF541F" w:rsidP="000160B9">
      <w:pPr>
        <w:pStyle w:val="ListBullet2"/>
      </w:pPr>
      <w:r w:rsidRPr="000160B9">
        <w:t>formal-linear</w:t>
      </w:r>
    </w:p>
    <w:p w:rsidR="00000000" w:rsidRPr="000160B9" w:rsidRDefault="00EF541F" w:rsidP="000160B9">
      <w:pPr>
        <w:pStyle w:val="ListBullet2"/>
      </w:pPr>
      <w:r w:rsidRPr="000160B9">
        <w:t>radial</w:t>
      </w:r>
    </w:p>
    <w:p w:rsidR="00000000" w:rsidRPr="000160B9" w:rsidRDefault="00EF541F" w:rsidP="000160B9">
      <w:pPr>
        <w:pStyle w:val="ListBullet2"/>
      </w:pPr>
      <w:r w:rsidRPr="000160B9">
        <w:t>parallel</w:t>
      </w:r>
    </w:p>
    <w:p w:rsidR="00000000" w:rsidRPr="000160B9" w:rsidRDefault="00EF541F" w:rsidP="000160B9">
      <w:pPr>
        <w:pStyle w:val="ListBullet"/>
      </w:pPr>
      <w:r w:rsidRPr="000160B9">
        <w:t>essential features and use of these construction techniques for wired floristry products:</w:t>
      </w:r>
    </w:p>
    <w:p w:rsidR="00000000" w:rsidRPr="000160B9" w:rsidRDefault="00EF541F" w:rsidP="000160B9">
      <w:pPr>
        <w:pStyle w:val="ListBullet2"/>
      </w:pPr>
      <w:r w:rsidRPr="000160B9">
        <w:t>wiring techniques:</w:t>
      </w:r>
    </w:p>
    <w:p w:rsidR="00000000" w:rsidRPr="000160B9" w:rsidRDefault="00EF541F" w:rsidP="000160B9">
      <w:pPr>
        <w:pStyle w:val="ListBullet3"/>
      </w:pPr>
      <w:r w:rsidRPr="000160B9">
        <w:t>support wiring for flower and plant materials with a stem</w:t>
      </w:r>
    </w:p>
    <w:p w:rsidR="00000000" w:rsidRPr="000160B9" w:rsidRDefault="00EF541F" w:rsidP="000160B9">
      <w:pPr>
        <w:pStyle w:val="ListBullet3"/>
      </w:pPr>
      <w:r w:rsidRPr="000160B9">
        <w:t>wiring for flower and plant materials without a stem</w:t>
      </w:r>
    </w:p>
    <w:p w:rsidR="00000000" w:rsidRPr="000160B9" w:rsidRDefault="00EF541F" w:rsidP="000160B9">
      <w:pPr>
        <w:pStyle w:val="ListBullet3"/>
      </w:pPr>
      <w:r w:rsidRPr="000160B9">
        <w:t>stitching</w:t>
      </w:r>
    </w:p>
    <w:p w:rsidR="00000000" w:rsidRPr="000160B9" w:rsidRDefault="00EF541F" w:rsidP="000160B9">
      <w:pPr>
        <w:pStyle w:val="ListBullet3"/>
      </w:pPr>
      <w:r w:rsidRPr="000160B9">
        <w:t>pinning</w:t>
      </w:r>
    </w:p>
    <w:p w:rsidR="00000000" w:rsidRPr="000160B9" w:rsidRDefault="00EF541F" w:rsidP="000160B9">
      <w:pPr>
        <w:pStyle w:val="ListBullet3"/>
      </w:pPr>
      <w:r w:rsidRPr="000160B9">
        <w:t>specialised wiring</w:t>
      </w:r>
    </w:p>
    <w:p w:rsidR="00000000" w:rsidRPr="000160B9" w:rsidRDefault="00EF541F" w:rsidP="000160B9">
      <w:pPr>
        <w:pStyle w:val="ListBullet3"/>
      </w:pPr>
      <w:r w:rsidRPr="000160B9">
        <w:t>cross wiring</w:t>
      </w:r>
    </w:p>
    <w:p w:rsidR="00000000" w:rsidRPr="000160B9" w:rsidRDefault="00EF541F" w:rsidP="000160B9">
      <w:pPr>
        <w:pStyle w:val="ListBullet2"/>
      </w:pPr>
      <w:r w:rsidRPr="000160B9">
        <w:t>techniques for:</w:t>
      </w:r>
    </w:p>
    <w:p w:rsidR="00000000" w:rsidRPr="000160B9" w:rsidRDefault="00EF541F" w:rsidP="000160B9">
      <w:pPr>
        <w:pStyle w:val="ListBullet3"/>
      </w:pPr>
      <w:r w:rsidRPr="000160B9">
        <w:t>wrapping for enhancement</w:t>
      </w:r>
    </w:p>
    <w:p w:rsidR="00000000" w:rsidRPr="000160B9" w:rsidRDefault="00EF541F" w:rsidP="000160B9">
      <w:pPr>
        <w:pStyle w:val="ListBullet3"/>
      </w:pPr>
      <w:r w:rsidRPr="000160B9">
        <w:t>packaging and protecting flower and plant materials</w:t>
      </w:r>
    </w:p>
    <w:p w:rsidR="00000000" w:rsidRPr="000160B9" w:rsidRDefault="00EF541F" w:rsidP="000160B9">
      <w:pPr>
        <w:pStyle w:val="ListBullet"/>
      </w:pPr>
      <w:r w:rsidRPr="000160B9">
        <w:t>essential features and use of a wide variety of fresh and dry flower and plant materials:</w:t>
      </w:r>
    </w:p>
    <w:p w:rsidR="00000000" w:rsidRPr="000160B9" w:rsidRDefault="00EF541F" w:rsidP="000160B9">
      <w:pPr>
        <w:pStyle w:val="ListBullet2"/>
      </w:pPr>
      <w:r w:rsidRPr="000160B9">
        <w:t>non-Australian species whether they are grown in Australia or overseas</w:t>
      </w:r>
    </w:p>
    <w:p w:rsidR="00000000" w:rsidRPr="000160B9" w:rsidRDefault="00EF541F" w:rsidP="000160B9">
      <w:pPr>
        <w:pStyle w:val="ListBullet2"/>
      </w:pPr>
      <w:r w:rsidRPr="000160B9">
        <w:t>Australian species</w:t>
      </w:r>
    </w:p>
    <w:p w:rsidR="00000000" w:rsidRPr="000160B9" w:rsidRDefault="00EF541F" w:rsidP="000160B9">
      <w:pPr>
        <w:pStyle w:val="ListBullet"/>
      </w:pPr>
      <w:r w:rsidRPr="000160B9">
        <w:t>features of spoilt and unsuitable flower and plant materials</w:t>
      </w:r>
    </w:p>
    <w:p w:rsidR="00000000" w:rsidRPr="000160B9" w:rsidRDefault="00EF541F" w:rsidP="000160B9">
      <w:pPr>
        <w:pStyle w:val="ListBullet"/>
      </w:pPr>
      <w:r w:rsidRPr="000160B9">
        <w:t>complementary nature of flower and plant materials to modify design during construction</w:t>
      </w:r>
    </w:p>
    <w:p w:rsidR="00000000" w:rsidRPr="000160B9" w:rsidRDefault="00EF541F" w:rsidP="000160B9">
      <w:pPr>
        <w:pStyle w:val="ListBullet"/>
      </w:pPr>
      <w:r w:rsidRPr="000160B9">
        <w:t>handling techniques to avoid spoilage of flower, plant and presentation materials</w:t>
      </w:r>
    </w:p>
    <w:p w:rsidR="00000000" w:rsidRPr="000160B9" w:rsidRDefault="00EF541F" w:rsidP="000160B9">
      <w:pPr>
        <w:pStyle w:val="ListBullet"/>
      </w:pPr>
      <w:r w:rsidRPr="000160B9">
        <w:lastRenderedPageBreak/>
        <w:t>essential features and us</w:t>
      </w:r>
      <w:r w:rsidRPr="000160B9">
        <w:t>e of a wide variety of presentation materials used to enhance wired floristry products</w:t>
      </w:r>
    </w:p>
    <w:p w:rsidR="00000000" w:rsidRPr="000160B9" w:rsidRDefault="00EF541F" w:rsidP="000160B9">
      <w:pPr>
        <w:pStyle w:val="ListBullet"/>
      </w:pPr>
      <w:r w:rsidRPr="000160B9">
        <w:t>types and correct use of personal protection equipment for constructing floristry products</w:t>
      </w:r>
    </w:p>
    <w:p w:rsidR="00000000" w:rsidRPr="000160B9" w:rsidRDefault="00EF541F" w:rsidP="000160B9">
      <w:pPr>
        <w:pStyle w:val="ListBullet"/>
      </w:pPr>
      <w:r w:rsidRPr="000160B9">
        <w:t>safe handling techniques for:</w:t>
      </w:r>
    </w:p>
    <w:p w:rsidR="00000000" w:rsidRPr="000160B9" w:rsidRDefault="00EF541F" w:rsidP="000160B9">
      <w:pPr>
        <w:pStyle w:val="ListBullet2"/>
      </w:pPr>
      <w:r w:rsidRPr="000160B9">
        <w:t>toxic flower and plant materials</w:t>
      </w:r>
    </w:p>
    <w:p w:rsidR="00000000" w:rsidRPr="000160B9" w:rsidRDefault="00EF541F" w:rsidP="000160B9">
      <w:pPr>
        <w:pStyle w:val="ListBullet2"/>
      </w:pPr>
      <w:r w:rsidRPr="000160B9">
        <w:t>flower and pla</w:t>
      </w:r>
      <w:r w:rsidRPr="000160B9">
        <w:t>nt materials treated with toxic fungicides and pesticides</w:t>
      </w:r>
    </w:p>
    <w:p w:rsidR="00000000" w:rsidRPr="000160B9" w:rsidRDefault="00EF541F" w:rsidP="000160B9">
      <w:pPr>
        <w:pStyle w:val="ListBullet2"/>
      </w:pPr>
      <w:r w:rsidRPr="000160B9">
        <w:t>cleaning products</w:t>
      </w:r>
    </w:p>
    <w:p w:rsidR="00000000" w:rsidRPr="000160B9" w:rsidRDefault="00EF541F" w:rsidP="000160B9">
      <w:pPr>
        <w:pStyle w:val="ListBullet2"/>
      </w:pPr>
      <w:r w:rsidRPr="000160B9">
        <w:t>floristry tools</w:t>
      </w:r>
    </w:p>
    <w:p w:rsidR="00000000" w:rsidRPr="000160B9" w:rsidRDefault="00EF541F" w:rsidP="000160B9">
      <w:pPr>
        <w:pStyle w:val="ListBullet"/>
      </w:pPr>
      <w:r w:rsidRPr="000160B9">
        <w:t>cleaning techniques and uses of cleaning products for floristry construction areas</w:t>
      </w:r>
    </w:p>
    <w:p w:rsidR="00000000" w:rsidRPr="000160B9" w:rsidRDefault="00EF541F" w:rsidP="000160B9">
      <w:pPr>
        <w:pStyle w:val="ListBullet"/>
      </w:pPr>
      <w:r w:rsidRPr="000160B9">
        <w:t>cleaning products:</w:t>
      </w:r>
    </w:p>
    <w:p w:rsidR="00000000" w:rsidRPr="000160B9" w:rsidRDefault="00EF541F" w:rsidP="000160B9">
      <w:pPr>
        <w:pStyle w:val="ListBullet2"/>
      </w:pPr>
      <w:r w:rsidRPr="000160B9">
        <w:t>role, use and basic content of Safety Data Sheets (SDS) or p</w:t>
      </w:r>
      <w:r w:rsidRPr="000160B9">
        <w:t>lain English workplace documents or diagrams that interpret SDS content</w:t>
      </w:r>
    </w:p>
    <w:p w:rsidR="00000000" w:rsidRPr="000160B9" w:rsidRDefault="00EF541F" w:rsidP="000160B9">
      <w:pPr>
        <w:pStyle w:val="ListBullet2"/>
      </w:pPr>
      <w:r w:rsidRPr="000160B9">
        <w:t>safe practices for storing</w:t>
      </w:r>
    </w:p>
    <w:p w:rsidR="00000000" w:rsidRPr="000160B9" w:rsidRDefault="00EF541F" w:rsidP="000160B9">
      <w:pPr>
        <w:pStyle w:val="ListBullet2"/>
      </w:pPr>
      <w:r w:rsidRPr="000160B9">
        <w:t>environmentally sound disposal methods for hazardous waste</w:t>
      </w:r>
    </w:p>
    <w:p w:rsidR="00000000" w:rsidRPr="000160B9" w:rsidRDefault="00EF541F" w:rsidP="000160B9">
      <w:pPr>
        <w:pStyle w:val="ListBullet"/>
      </w:pPr>
      <w:r w:rsidRPr="000160B9">
        <w:t>potential environmental impacts of constructing wired floristry products and practices for:</w:t>
      </w:r>
    </w:p>
    <w:p w:rsidR="00000000" w:rsidRPr="000160B9" w:rsidRDefault="00EF541F" w:rsidP="000160B9">
      <w:pPr>
        <w:pStyle w:val="ListBullet2"/>
      </w:pPr>
      <w:r w:rsidRPr="000160B9">
        <w:t>reducing water and energy use</w:t>
      </w:r>
    </w:p>
    <w:p w:rsidR="00000000" w:rsidRPr="000160B9" w:rsidRDefault="00EF541F" w:rsidP="000160B9">
      <w:pPr>
        <w:pStyle w:val="ListBullet2"/>
      </w:pPr>
      <w:r w:rsidRPr="000160B9">
        <w:t>reducing wastage of floristry raw materials</w:t>
      </w:r>
    </w:p>
    <w:p w:rsidR="00000000" w:rsidRPr="000160B9" w:rsidRDefault="00EF541F" w:rsidP="000160B9">
      <w:pPr>
        <w:pStyle w:val="ListBullet"/>
      </w:pPr>
      <w:r w:rsidRPr="000160B9">
        <w:t>environmentally sound disposal methods for these types of floristry construction waste:</w:t>
      </w:r>
    </w:p>
    <w:p w:rsidR="00000000" w:rsidRPr="000160B9" w:rsidRDefault="00EF541F" w:rsidP="000160B9">
      <w:pPr>
        <w:pStyle w:val="ListBullet2"/>
      </w:pPr>
      <w:r w:rsidRPr="000160B9">
        <w:t>wrapping and packaging materials</w:t>
      </w:r>
    </w:p>
    <w:p w:rsidR="00000000" w:rsidRPr="000160B9" w:rsidRDefault="00EF541F" w:rsidP="000160B9">
      <w:pPr>
        <w:pStyle w:val="ListBullet2"/>
      </w:pPr>
      <w:r w:rsidRPr="000160B9">
        <w:t>recyclable materials</w:t>
      </w:r>
    </w:p>
    <w:p w:rsidR="00000000" w:rsidRPr="000160B9" w:rsidRDefault="00EF541F" w:rsidP="000160B9">
      <w:pPr>
        <w:pStyle w:val="ListBullet2"/>
      </w:pPr>
      <w:r w:rsidRPr="000160B9">
        <w:t xml:space="preserve">spoiled and diseased flower and plant </w:t>
      </w:r>
      <w:r w:rsidRPr="000160B9">
        <w:t>materials</w:t>
      </w:r>
    </w:p>
    <w:p w:rsidR="00000000" w:rsidRPr="000160B9" w:rsidRDefault="00EF541F" w:rsidP="000160B9">
      <w:pPr>
        <w:pStyle w:val="ListBullet2"/>
      </w:pPr>
      <w:r w:rsidRPr="000160B9">
        <w:t>flower and plant materials that have a propensity to propagate weeds.</w:t>
      </w:r>
    </w:p>
    <w:p w:rsidR="00000000" w:rsidRPr="000160B9" w:rsidRDefault="00EF541F" w:rsidP="000160B9">
      <w:pPr>
        <w:pStyle w:val="AllowPageBreak"/>
      </w:pPr>
    </w:p>
    <w:p w:rsidR="00000000" w:rsidRPr="000160B9" w:rsidRDefault="00EF541F" w:rsidP="000160B9">
      <w:pPr>
        <w:pStyle w:val="Heading1"/>
      </w:pPr>
      <w:bookmarkStart w:id="4" w:name="O_701274"/>
      <w:bookmarkEnd w:id="4"/>
      <w:r w:rsidRPr="000160B9">
        <w:t>Assessment Conditions</w:t>
      </w:r>
    </w:p>
    <w:p w:rsidR="00000000" w:rsidRPr="000160B9" w:rsidRDefault="00EF541F" w:rsidP="00EF541F">
      <w:pPr>
        <w:pStyle w:val="BodyText"/>
      </w:pPr>
      <w:r w:rsidRPr="000160B9">
        <w:t>Skills must be demonstrated in a floristry design, preparation and product construction environment. This can be:</w:t>
      </w:r>
    </w:p>
    <w:p w:rsidR="00000000" w:rsidRPr="000160B9" w:rsidRDefault="00EF541F" w:rsidP="000160B9">
      <w:pPr>
        <w:pStyle w:val="ListBullet"/>
      </w:pPr>
      <w:r w:rsidRPr="000160B9">
        <w:t>an industry workplace</w:t>
      </w:r>
    </w:p>
    <w:p w:rsidR="00000000" w:rsidRPr="000160B9" w:rsidRDefault="00EF541F" w:rsidP="000160B9">
      <w:pPr>
        <w:pStyle w:val="ListBullet"/>
      </w:pPr>
      <w:r w:rsidRPr="000160B9">
        <w:t>a simulated industry environment operated within a training organisation.</w:t>
      </w:r>
    </w:p>
    <w:p w:rsidR="00000000" w:rsidRPr="000160B9" w:rsidRDefault="00EF541F" w:rsidP="000160B9">
      <w:pPr>
        <w:pStyle w:val="BodyText"/>
      </w:pPr>
    </w:p>
    <w:p w:rsidR="00000000" w:rsidRPr="000160B9" w:rsidRDefault="00EF541F" w:rsidP="00EF541F">
      <w:pPr>
        <w:pStyle w:val="BodyText"/>
      </w:pPr>
      <w:r w:rsidRPr="000160B9">
        <w:t>Assessment must ensure use of:</w:t>
      </w:r>
    </w:p>
    <w:p w:rsidR="00000000" w:rsidRPr="000160B9" w:rsidRDefault="00EF541F" w:rsidP="000160B9">
      <w:pPr>
        <w:pStyle w:val="ListBullet"/>
      </w:pPr>
      <w:r w:rsidRPr="000160B9">
        <w:t>a commercial range of these floristry tools and equipment:</w:t>
      </w:r>
    </w:p>
    <w:p w:rsidR="00000000" w:rsidRPr="000160B9" w:rsidRDefault="00EF541F" w:rsidP="000160B9">
      <w:pPr>
        <w:pStyle w:val="ListBullet2"/>
      </w:pPr>
      <w:r w:rsidRPr="000160B9">
        <w:t>binding and floral tape</w:t>
      </w:r>
    </w:p>
    <w:p w:rsidR="00000000" w:rsidRPr="000160B9" w:rsidRDefault="00EF541F" w:rsidP="000160B9">
      <w:pPr>
        <w:pStyle w:val="ListBullet2"/>
      </w:pPr>
      <w:r w:rsidRPr="000160B9">
        <w:t>containers to mix cleaning products</w:t>
      </w:r>
    </w:p>
    <w:p w:rsidR="00000000" w:rsidRPr="000160B9" w:rsidRDefault="00EF541F" w:rsidP="000160B9">
      <w:pPr>
        <w:pStyle w:val="ListBullet2"/>
      </w:pPr>
      <w:r w:rsidRPr="000160B9">
        <w:t>cutting tools:</w:t>
      </w:r>
    </w:p>
    <w:p w:rsidR="00000000" w:rsidRPr="000160B9" w:rsidRDefault="00EF541F" w:rsidP="000160B9">
      <w:pPr>
        <w:pStyle w:val="ListBullet3"/>
      </w:pPr>
      <w:r w:rsidRPr="000160B9">
        <w:t>knives</w:t>
      </w:r>
    </w:p>
    <w:p w:rsidR="00000000" w:rsidRPr="000160B9" w:rsidRDefault="00EF541F" w:rsidP="000160B9">
      <w:pPr>
        <w:pStyle w:val="ListBullet3"/>
      </w:pPr>
      <w:r w:rsidRPr="000160B9">
        <w:t>rose de-thorners</w:t>
      </w:r>
    </w:p>
    <w:p w:rsidR="00000000" w:rsidRPr="000160B9" w:rsidRDefault="00EF541F" w:rsidP="000160B9">
      <w:pPr>
        <w:pStyle w:val="ListBullet3"/>
      </w:pPr>
      <w:r w:rsidRPr="000160B9">
        <w:t>scissors</w:t>
      </w:r>
    </w:p>
    <w:p w:rsidR="00000000" w:rsidRPr="000160B9" w:rsidRDefault="00EF541F" w:rsidP="000160B9">
      <w:pPr>
        <w:pStyle w:val="ListBullet3"/>
      </w:pPr>
      <w:r w:rsidRPr="000160B9">
        <w:t>secateurs</w:t>
      </w:r>
    </w:p>
    <w:p w:rsidR="00000000" w:rsidRPr="000160B9" w:rsidRDefault="00EF541F" w:rsidP="000160B9">
      <w:pPr>
        <w:pStyle w:val="ListBullet2"/>
      </w:pPr>
      <w:r w:rsidRPr="000160B9">
        <w:t>fine to heavy gauge wire</w:t>
      </w:r>
    </w:p>
    <w:p w:rsidR="00000000" w:rsidRPr="000160B9" w:rsidRDefault="00EF541F" w:rsidP="000160B9">
      <w:pPr>
        <w:pStyle w:val="ListBullet2"/>
      </w:pPr>
      <w:r w:rsidRPr="000160B9">
        <w:t>wire cutters</w:t>
      </w:r>
    </w:p>
    <w:p w:rsidR="00000000" w:rsidRPr="000160B9" w:rsidRDefault="00EF541F" w:rsidP="000160B9">
      <w:pPr>
        <w:pStyle w:val="ListBullet"/>
      </w:pPr>
      <w:r w:rsidRPr="000160B9">
        <w:t>a diverse, commercial range of fresh flower and plant materials:</w:t>
      </w:r>
    </w:p>
    <w:p w:rsidR="00000000" w:rsidRPr="000160B9" w:rsidRDefault="00EF541F" w:rsidP="000160B9">
      <w:pPr>
        <w:pStyle w:val="ListBullet2"/>
      </w:pPr>
      <w:r w:rsidRPr="000160B9">
        <w:t>non-Australian species whether they are grown in Australia or overseas</w:t>
      </w:r>
    </w:p>
    <w:p w:rsidR="00000000" w:rsidRPr="000160B9" w:rsidRDefault="00EF541F" w:rsidP="000160B9">
      <w:pPr>
        <w:pStyle w:val="ListBullet2"/>
      </w:pPr>
      <w:r w:rsidRPr="000160B9">
        <w:t>Australian species</w:t>
      </w:r>
    </w:p>
    <w:p w:rsidR="00000000" w:rsidRPr="000160B9" w:rsidRDefault="00EF541F" w:rsidP="000160B9">
      <w:pPr>
        <w:pStyle w:val="ListBullet"/>
      </w:pPr>
      <w:r w:rsidRPr="000160B9">
        <w:t>a diverse, commercial range of:</w:t>
      </w:r>
    </w:p>
    <w:p w:rsidR="00000000" w:rsidRPr="000160B9" w:rsidRDefault="00EF541F" w:rsidP="000160B9">
      <w:pPr>
        <w:pStyle w:val="ListBullet2"/>
      </w:pPr>
      <w:r w:rsidRPr="000160B9">
        <w:t>cleaning products</w:t>
      </w:r>
    </w:p>
    <w:p w:rsidR="00000000" w:rsidRPr="000160B9" w:rsidRDefault="00EF541F" w:rsidP="000160B9">
      <w:pPr>
        <w:pStyle w:val="ListBullet2"/>
      </w:pPr>
      <w:r w:rsidRPr="000160B9">
        <w:t>wrapping and packaging materials:</w:t>
      </w:r>
    </w:p>
    <w:p w:rsidR="00000000" w:rsidRPr="000160B9" w:rsidRDefault="00EF541F" w:rsidP="000160B9">
      <w:pPr>
        <w:pStyle w:val="ListBullet3"/>
      </w:pPr>
      <w:r w:rsidRPr="000160B9">
        <w:t>bows</w:t>
      </w:r>
    </w:p>
    <w:p w:rsidR="00000000" w:rsidRPr="000160B9" w:rsidRDefault="00EF541F" w:rsidP="000160B9">
      <w:pPr>
        <w:pStyle w:val="ListBullet3"/>
      </w:pPr>
      <w:r w:rsidRPr="000160B9">
        <w:t>boxes</w:t>
      </w:r>
    </w:p>
    <w:p w:rsidR="00000000" w:rsidRPr="000160B9" w:rsidRDefault="00EF541F" w:rsidP="000160B9">
      <w:pPr>
        <w:pStyle w:val="ListBullet3"/>
      </w:pPr>
      <w:r w:rsidRPr="000160B9">
        <w:t>cellophane</w:t>
      </w:r>
    </w:p>
    <w:p w:rsidR="00000000" w:rsidRPr="000160B9" w:rsidRDefault="00EF541F" w:rsidP="000160B9">
      <w:pPr>
        <w:pStyle w:val="ListBullet3"/>
      </w:pPr>
      <w:r w:rsidRPr="000160B9">
        <w:t>paper</w:t>
      </w:r>
    </w:p>
    <w:p w:rsidR="00000000" w:rsidRPr="000160B9" w:rsidRDefault="00EF541F" w:rsidP="000160B9">
      <w:pPr>
        <w:pStyle w:val="ListBullet3"/>
      </w:pPr>
      <w:r w:rsidRPr="000160B9">
        <w:t>polypropylene and decorative wraps</w:t>
      </w:r>
    </w:p>
    <w:p w:rsidR="00000000" w:rsidRPr="000160B9" w:rsidRDefault="00EF541F" w:rsidP="000160B9">
      <w:pPr>
        <w:pStyle w:val="ListBullet3"/>
      </w:pPr>
      <w:r w:rsidRPr="000160B9">
        <w:t>ribbons and decorative tying materials</w:t>
      </w:r>
    </w:p>
    <w:p w:rsidR="00000000" w:rsidRPr="000160B9" w:rsidRDefault="00EF541F" w:rsidP="000160B9">
      <w:pPr>
        <w:pStyle w:val="ListBullet2"/>
      </w:pPr>
      <w:r w:rsidRPr="000160B9">
        <w:t>detailed job specifications for the required range of wired floristry products</w:t>
      </w:r>
    </w:p>
    <w:p w:rsidR="00000000" w:rsidRPr="000160B9" w:rsidRDefault="00EF541F" w:rsidP="000160B9">
      <w:pPr>
        <w:pStyle w:val="ListBullet2"/>
      </w:pPr>
      <w:r w:rsidRPr="000160B9">
        <w:t>cleaning product Safety Data Sheets (SDS) or plain English workplace documents or diagrams that interpret SDS content</w:t>
      </w:r>
    </w:p>
    <w:p w:rsidR="00000000" w:rsidRPr="000160B9" w:rsidRDefault="00EF541F" w:rsidP="000160B9">
      <w:pPr>
        <w:pStyle w:val="ListBullet2"/>
      </w:pPr>
      <w:r w:rsidRPr="000160B9">
        <w:t>assessment activities that allow the individual to work wit</w:t>
      </w:r>
      <w:r w:rsidRPr="000160B9">
        <w:t>h commercial speed, timing and productivity to construct floristry products within nominated deadlines.</w:t>
      </w:r>
    </w:p>
    <w:p w:rsidR="00000000" w:rsidRPr="000160B9" w:rsidRDefault="00EF541F" w:rsidP="000160B9">
      <w:pPr>
        <w:pStyle w:val="BodyText"/>
      </w:pPr>
    </w:p>
    <w:p w:rsidR="00000000" w:rsidRPr="000160B9" w:rsidRDefault="00EF541F" w:rsidP="00EF541F">
      <w:pPr>
        <w:pStyle w:val="BodyText"/>
      </w:pPr>
      <w:r w:rsidRPr="000160B9">
        <w:t>Assessors must satisfy the Standards for Registered Training Organisation’s requirements for assessors, and:</w:t>
      </w:r>
    </w:p>
    <w:p w:rsidR="00000000" w:rsidRPr="000160B9" w:rsidRDefault="00EF541F" w:rsidP="000160B9">
      <w:pPr>
        <w:pStyle w:val="ListBullet"/>
      </w:pPr>
      <w:r w:rsidRPr="000160B9">
        <w:t>hold a qualification or Statement of Atta</w:t>
      </w:r>
      <w:r w:rsidRPr="000160B9">
        <w:t>inment in Floristry which includes this unit of competency or equivalent; and</w:t>
      </w:r>
    </w:p>
    <w:p w:rsidR="00000000" w:rsidRPr="000160B9" w:rsidRDefault="00EF541F" w:rsidP="000160B9">
      <w:pPr>
        <w:pStyle w:val="ListBullet"/>
      </w:pPr>
      <w:r w:rsidRPr="000160B9">
        <w:t>have worked as a florist in the industry for at least three years where they have applied this unit of competency or equivalent.</w:t>
      </w:r>
    </w:p>
    <w:p w:rsidR="00000000" w:rsidRPr="000160B9" w:rsidRDefault="00EF541F" w:rsidP="000160B9">
      <w:pPr>
        <w:pStyle w:val="AllowPageBreak"/>
      </w:pPr>
    </w:p>
    <w:p w:rsidR="00000000" w:rsidRPr="000160B9" w:rsidRDefault="00EF541F" w:rsidP="000160B9">
      <w:pPr>
        <w:pStyle w:val="Heading1"/>
      </w:pPr>
      <w:bookmarkStart w:id="5" w:name="O_701277"/>
      <w:bookmarkEnd w:id="5"/>
      <w:r w:rsidRPr="000160B9">
        <w:t>Links</w:t>
      </w:r>
    </w:p>
    <w:p w:rsidR="00000000" w:rsidRPr="000160B9" w:rsidRDefault="00EF541F" w:rsidP="00EF541F">
      <w:pPr>
        <w:pStyle w:val="BodyText"/>
      </w:pPr>
      <w:r w:rsidRPr="000160B9">
        <w:t xml:space="preserve">Companion Volume implementation guides are found in VETNet - </w:t>
      </w:r>
      <w:hyperlink r:id="rId13" w:history="1">
        <w:r w:rsidRPr="002D13AA">
          <w:rPr>
            <w:rStyle w:val="Hyperlink"/>
          </w:rPr>
          <w:t>https://vetnet.gov.au/Pages/TrainingDocs.aspx?q=1fbe7a66-4c60-4b1c-8616-a3e693d9d8b9</w:t>
        </w:r>
      </w:hyperlink>
    </w:p>
    <w:p w:rsidR="00000000" w:rsidRPr="000160B9" w:rsidRDefault="00EF541F" w:rsidP="000160B9"/>
    <w:sectPr w:rsidR="00000000" w:rsidRPr="000160B9" w:rsidSect="000160B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0B9" w:rsidRDefault="000160B9" w:rsidP="000160B9">
      <w:r>
        <w:separator/>
      </w:r>
    </w:p>
  </w:endnote>
  <w:endnote w:type="continuationSeparator" w:id="0">
    <w:p w:rsidR="000160B9" w:rsidRDefault="000160B9" w:rsidP="0001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0B9" w:rsidRDefault="000160B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0B9" w:rsidRPr="00EF541F" w:rsidRDefault="000160B9" w:rsidP="00EF541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0B9" w:rsidRDefault="000160B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1F" w:rsidRDefault="00EF541F" w:rsidP="000160B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F541F" w:rsidRDefault="00EF541F" w:rsidP="000160B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EF541F" w:rsidRDefault="00EF541F" w:rsidP="000160B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0B9" w:rsidRDefault="000160B9" w:rsidP="000160B9">
      <w:r>
        <w:separator/>
      </w:r>
    </w:p>
  </w:footnote>
  <w:footnote w:type="continuationSeparator" w:id="0">
    <w:p w:rsidR="000160B9" w:rsidRDefault="000160B9" w:rsidP="00016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0B9" w:rsidRDefault="000160B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1F" w:rsidRDefault="00EF541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10257BD" wp14:editId="41ECCB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60B9" w:rsidRPr="00EF541F" w:rsidRDefault="000160B9" w:rsidP="00EF541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0B9" w:rsidRDefault="000160B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1F" w:rsidRPr="002D2AF8" w:rsidRDefault="00EF541F" w:rsidP="000160B9">
    <w:pPr>
      <w:pStyle w:val="Header"/>
      <w:framePr w:wrap="around"/>
    </w:pPr>
    <w:fldSimple w:instr=" TITLE   \* MERGEFORMAT ">
      <w:r>
        <w:t>Assessment Requirements for SFLDEC007 Construct wired floristry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April 2022</w:t>
    </w:r>
    <w:r>
      <w:fldChar w:fldCharType="end"/>
    </w:r>
  </w:p>
  <w:p w:rsidR="00EF541F" w:rsidRDefault="00EF541F" w:rsidP="000160B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69EDC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28E091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8124F6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160B9"/>
    <w:rsid w:val="000160B9"/>
    <w:rsid w:val="00E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0B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160B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160B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160B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160B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160B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160B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160B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160B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160B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160B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160B9"/>
  </w:style>
  <w:style w:type="character" w:customStyle="1" w:styleId="Heading1Char">
    <w:name w:val="Heading 1 Char"/>
    <w:basedOn w:val="DefaultParagraphFont"/>
    <w:link w:val="Heading1"/>
    <w:rsid w:val="000160B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160B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160B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160B9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0160B9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0160B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160B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0160B9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0160B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160B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160B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160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160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160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160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160B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160B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160B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160B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160B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160B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160B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160B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160B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160B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160B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160B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160B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160B9"/>
    <w:rPr>
      <w:b/>
      <w:spacing w:val="0"/>
    </w:rPr>
  </w:style>
  <w:style w:type="paragraph" w:customStyle="1" w:styleId="SuperTitle">
    <w:name w:val="SuperTitle"/>
    <w:basedOn w:val="Title"/>
    <w:rsid w:val="000160B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160B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160B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0160B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160B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160B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160B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160B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160B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160B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160B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160B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160B9"/>
    <w:rPr>
      <w:i/>
    </w:rPr>
  </w:style>
  <w:style w:type="paragraph" w:styleId="Caption">
    <w:name w:val="caption"/>
    <w:basedOn w:val="BodyText"/>
    <w:next w:val="Normal"/>
    <w:qFormat/>
    <w:rsid w:val="000160B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160B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160B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160B9"/>
  </w:style>
  <w:style w:type="paragraph" w:styleId="TableofFigures">
    <w:name w:val="table of figures"/>
    <w:basedOn w:val="Normal"/>
    <w:next w:val="Normal"/>
    <w:semiHidden/>
    <w:rsid w:val="000160B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160B9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0160B9"/>
    <w:rPr>
      <w:rFonts w:ascii="Wingdings" w:hAnsi="Wingdings"/>
    </w:rPr>
  </w:style>
  <w:style w:type="paragraph" w:customStyle="1" w:styleId="TableHeading">
    <w:name w:val="Table Heading"/>
    <w:basedOn w:val="HeadingBase"/>
    <w:rsid w:val="000160B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160B9"/>
    <w:rPr>
      <w:color w:val="0033CC"/>
      <w:u w:val="none"/>
    </w:rPr>
  </w:style>
  <w:style w:type="paragraph" w:customStyle="1" w:styleId="BodyTextRight">
    <w:name w:val="Body Text Right"/>
    <w:basedOn w:val="BodyText"/>
    <w:rsid w:val="000160B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160B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160B9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160B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160B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160B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160B9"/>
    <w:rPr>
      <w:sz w:val="32"/>
    </w:rPr>
  </w:style>
  <w:style w:type="paragraph" w:customStyle="1" w:styleId="HeadingProcedure">
    <w:name w:val="Heading Procedure"/>
    <w:basedOn w:val="HeadingBase"/>
    <w:next w:val="Normal"/>
    <w:rsid w:val="000160B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160B9"/>
    <w:pPr>
      <w:spacing w:before="60" w:after="60"/>
    </w:pPr>
  </w:style>
  <w:style w:type="paragraph" w:styleId="ListContinue">
    <w:name w:val="List Continue"/>
    <w:basedOn w:val="List"/>
    <w:rsid w:val="000160B9"/>
    <w:pPr>
      <w:ind w:firstLine="0"/>
    </w:pPr>
  </w:style>
  <w:style w:type="paragraph" w:customStyle="1" w:styleId="ListNote">
    <w:name w:val="List Note"/>
    <w:basedOn w:val="List"/>
    <w:rsid w:val="000160B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160B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160B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160B9"/>
    <w:rPr>
      <w:rFonts w:ascii="Courier New" w:hAnsi="Courier New"/>
    </w:rPr>
  </w:style>
  <w:style w:type="paragraph" w:customStyle="1" w:styleId="NoteBullet">
    <w:name w:val="Note Bullet"/>
    <w:basedOn w:val="Note"/>
    <w:rsid w:val="000160B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160B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160B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160B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160B9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0160B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160B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160B9"/>
    <w:rPr>
      <w:b/>
      <w:smallCaps/>
    </w:rPr>
  </w:style>
  <w:style w:type="paragraph" w:customStyle="1" w:styleId="TableListNumber">
    <w:name w:val="Table List Number"/>
    <w:basedOn w:val="ListNumber"/>
    <w:rsid w:val="000160B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160B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160B9"/>
    <w:pPr>
      <w:numPr>
        <w:numId w:val="10"/>
      </w:numPr>
    </w:pPr>
  </w:style>
  <w:style w:type="paragraph" w:customStyle="1" w:styleId="ListAlpha2">
    <w:name w:val="List Alpha 2"/>
    <w:basedOn w:val="List2"/>
    <w:rsid w:val="000160B9"/>
    <w:pPr>
      <w:numPr>
        <w:numId w:val="9"/>
      </w:numPr>
    </w:pPr>
  </w:style>
  <w:style w:type="paragraph" w:styleId="List2">
    <w:name w:val="List 2"/>
    <w:basedOn w:val="BodyText"/>
    <w:rsid w:val="000160B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160B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160B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160B9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0160B9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0160B9"/>
    <w:pPr>
      <w:numPr>
        <w:numId w:val="5"/>
      </w:numPr>
    </w:pPr>
  </w:style>
  <w:style w:type="paragraph" w:styleId="ListContinue2">
    <w:name w:val="List Continue 2"/>
    <w:basedOn w:val="List2"/>
    <w:rsid w:val="000160B9"/>
    <w:pPr>
      <w:ind w:firstLine="0"/>
    </w:pPr>
  </w:style>
  <w:style w:type="paragraph" w:styleId="ListContinue3">
    <w:name w:val="List Continue 3"/>
    <w:basedOn w:val="List3"/>
    <w:rsid w:val="000160B9"/>
    <w:pPr>
      <w:ind w:left="1021" w:firstLine="0"/>
    </w:pPr>
  </w:style>
  <w:style w:type="paragraph" w:styleId="ListContinue4">
    <w:name w:val="List Continue 4"/>
    <w:basedOn w:val="List4"/>
    <w:rsid w:val="000160B9"/>
    <w:pPr>
      <w:ind w:firstLine="0"/>
    </w:pPr>
  </w:style>
  <w:style w:type="paragraph" w:styleId="ListContinue5">
    <w:name w:val="List Continue 5"/>
    <w:basedOn w:val="List5"/>
    <w:rsid w:val="000160B9"/>
    <w:pPr>
      <w:ind w:firstLine="0"/>
    </w:pPr>
  </w:style>
  <w:style w:type="paragraph" w:styleId="ListNumber3">
    <w:name w:val="List Number 3"/>
    <w:basedOn w:val="List3"/>
    <w:rsid w:val="000160B9"/>
    <w:pPr>
      <w:numPr>
        <w:numId w:val="6"/>
      </w:numPr>
    </w:pPr>
  </w:style>
  <w:style w:type="paragraph" w:styleId="ListNumber4">
    <w:name w:val="List Number 4"/>
    <w:basedOn w:val="List4"/>
    <w:rsid w:val="000160B9"/>
    <w:pPr>
      <w:numPr>
        <w:numId w:val="7"/>
      </w:numPr>
    </w:pPr>
  </w:style>
  <w:style w:type="paragraph" w:styleId="ListNumber5">
    <w:name w:val="List Number 5"/>
    <w:basedOn w:val="List5"/>
    <w:rsid w:val="000160B9"/>
    <w:pPr>
      <w:numPr>
        <w:numId w:val="8"/>
      </w:numPr>
    </w:pPr>
  </w:style>
  <w:style w:type="paragraph" w:styleId="BlockText">
    <w:name w:val="Block Text"/>
    <w:basedOn w:val="Normal"/>
    <w:rsid w:val="000160B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160B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160B9"/>
    <w:rPr>
      <w:sz w:val="16"/>
      <w:vertAlign w:val="superscript"/>
    </w:rPr>
  </w:style>
  <w:style w:type="character" w:customStyle="1" w:styleId="Symbols">
    <w:name w:val="Symbols"/>
    <w:basedOn w:val="DefaultParagraphFont"/>
    <w:rsid w:val="000160B9"/>
    <w:rPr>
      <w:rFonts w:ascii="Symbol" w:hAnsi="Symbol"/>
    </w:rPr>
  </w:style>
  <w:style w:type="character" w:customStyle="1" w:styleId="MenuOptions">
    <w:name w:val="Menu Options"/>
    <w:basedOn w:val="DefaultParagraphFont"/>
    <w:rsid w:val="000160B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160B9"/>
    <w:rPr>
      <w:b/>
    </w:rPr>
  </w:style>
  <w:style w:type="character" w:customStyle="1" w:styleId="Underlined">
    <w:name w:val="Underlined"/>
    <w:basedOn w:val="DefaultParagraphFont"/>
    <w:rsid w:val="000160B9"/>
    <w:rPr>
      <w:u w:val="single"/>
    </w:rPr>
  </w:style>
  <w:style w:type="paragraph" w:customStyle="1" w:styleId="TableBodyTextRight">
    <w:name w:val="Table Body Text Right"/>
    <w:basedOn w:val="TableBodyText"/>
    <w:rsid w:val="000160B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160B9"/>
    <w:rPr>
      <w:sz w:val="18"/>
    </w:rPr>
  </w:style>
  <w:style w:type="paragraph" w:customStyle="1" w:styleId="BodySmallRight">
    <w:name w:val="Body Small Right"/>
    <w:basedOn w:val="BodyTextRight"/>
    <w:rsid w:val="000160B9"/>
    <w:rPr>
      <w:sz w:val="18"/>
      <w:szCs w:val="18"/>
    </w:rPr>
  </w:style>
  <w:style w:type="paragraph" w:customStyle="1" w:styleId="MarginEdition">
    <w:name w:val="Margin Edition"/>
    <w:basedOn w:val="MarginNote"/>
    <w:rsid w:val="000160B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160B9"/>
    <w:rPr>
      <w:sz w:val="2"/>
      <w:szCs w:val="2"/>
    </w:rPr>
  </w:style>
  <w:style w:type="character" w:customStyle="1" w:styleId="Small">
    <w:name w:val="Small"/>
    <w:basedOn w:val="DefaultParagraphFont"/>
    <w:rsid w:val="000160B9"/>
    <w:rPr>
      <w:sz w:val="16"/>
    </w:rPr>
  </w:style>
  <w:style w:type="paragraph" w:customStyle="1" w:styleId="WideTable">
    <w:name w:val="Wide Table"/>
    <w:basedOn w:val="Normal"/>
    <w:rsid w:val="000160B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160B9"/>
  </w:style>
  <w:style w:type="paragraph" w:styleId="Quote">
    <w:name w:val="Quote"/>
    <w:basedOn w:val="Heading1"/>
    <w:link w:val="QuoteChar"/>
    <w:qFormat/>
    <w:rsid w:val="000160B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160B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160B9"/>
    <w:pPr>
      <w:pageBreakBefore/>
    </w:pPr>
  </w:style>
  <w:style w:type="paragraph" w:customStyle="1" w:styleId="Border">
    <w:name w:val="Border"/>
    <w:basedOn w:val="Normal"/>
    <w:qFormat/>
    <w:rsid w:val="000160B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160B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0B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0B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160B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160B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160B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160B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160B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160B9"/>
    <w:rPr>
      <w:u w:val="single"/>
    </w:rPr>
  </w:style>
  <w:style w:type="character" w:customStyle="1" w:styleId="BoldandItalics">
    <w:name w:val="Bold and Italics"/>
    <w:qFormat/>
    <w:rsid w:val="000160B9"/>
    <w:rPr>
      <w:b/>
      <w:i/>
      <w:u w:val="none"/>
    </w:rPr>
  </w:style>
  <w:style w:type="paragraph" w:styleId="BalloonText">
    <w:name w:val="Balloon Text"/>
    <w:basedOn w:val="Normal"/>
    <w:link w:val="BalloonTextChar"/>
    <w:rsid w:val="00016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60B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160B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160B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160B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160B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160B9"/>
    <w:pPr>
      <w:spacing w:before="0" w:after="0"/>
    </w:pPr>
  </w:style>
  <w:style w:type="paragraph" w:customStyle="1" w:styleId="BodyTextBold">
    <w:name w:val="Body Text Bold"/>
    <w:basedOn w:val="BodyText"/>
    <w:qFormat/>
    <w:rsid w:val="000160B9"/>
    <w:rPr>
      <w:b/>
    </w:rPr>
  </w:style>
  <w:style w:type="character" w:styleId="Hyperlink">
    <w:name w:val="Hyperlink"/>
    <w:basedOn w:val="DefaultParagraphFont"/>
    <w:uiPriority w:val="99"/>
    <w:unhideWhenUsed/>
    <w:rsid w:val="00EF5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fbe7a66-4c60-4b1c-8616-a3e693d9d8b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4618</Characters>
  <Application>Microsoft Office Word</Application>
  <DocSecurity>0</DocSecurity>
  <Lines>148</Lines>
  <Paragraphs>140</Paragraphs>
  <ScaleCrop>false</ScaleCrop>
  <Company>Author-it Software Corporation Ltd.</Company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SFLDEC007 Construct wired floristry products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2022-04-04T01:16:00Z</dcterms:created>
  <dcterms:modified xsi:type="dcterms:W3CDTF">2022-04-04T01:16:00Z</dcterms:modified>
</cp:coreProperties>
</file>