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2D5" w:rsidRDefault="003E62D5" w:rsidP="003E62D5">
      <w:pPr>
        <w:pStyle w:val="Title"/>
      </w:pPr>
      <w:fldSimple w:instr=" TITLE   \* MERGEFORMAT ">
        <w:r>
          <w:t>MARA003 Manage loading, discharging and stowing of cargo</w:t>
        </w:r>
      </w:fldSimple>
    </w:p>
    <w:p w:rsidR="003E62D5" w:rsidRDefault="003E62D5" w:rsidP="003E62D5">
      <w:pPr>
        <w:pStyle w:val="Version"/>
        <w:sectPr w:rsidR="003E62D5" w:rsidSect="00A1604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A16047" w:rsidRDefault="003E62D5" w:rsidP="00A16047">
      <w:pPr>
        <w:pStyle w:val="SuperHeading"/>
      </w:pPr>
      <w:r w:rsidRPr="00A16047">
        <w:lastRenderedPageBreak/>
        <w:t>MARA003 Manage loading, discharging and stowing of cargo</w:t>
      </w:r>
    </w:p>
    <w:p w:rsidR="00000000" w:rsidRPr="00A16047" w:rsidRDefault="003E62D5" w:rsidP="00A16047">
      <w:pPr>
        <w:pStyle w:val="Heading1"/>
      </w:pPr>
      <w:bookmarkStart w:id="1" w:name="O_595243"/>
      <w:bookmarkEnd w:id="1"/>
      <w:r w:rsidRPr="00A16047">
        <w:t>Modification History</w:t>
      </w:r>
    </w:p>
    <w:p w:rsidR="00000000" w:rsidRPr="00A16047" w:rsidRDefault="003E62D5" w:rsidP="003E62D5">
      <w:pPr>
        <w:pStyle w:val="BodyText"/>
      </w:pPr>
      <w:r w:rsidRPr="00A16047">
        <w:t>Release 1. New unit of competency.</w:t>
      </w:r>
    </w:p>
    <w:p w:rsidR="00000000" w:rsidRPr="00A16047" w:rsidRDefault="003E62D5" w:rsidP="00A16047">
      <w:pPr>
        <w:pStyle w:val="Heading1"/>
      </w:pPr>
      <w:bookmarkStart w:id="2" w:name="O_595244"/>
      <w:bookmarkEnd w:id="2"/>
      <w:r w:rsidRPr="00A16047">
        <w:t>Application</w:t>
      </w:r>
    </w:p>
    <w:p w:rsidR="00000000" w:rsidRPr="00A16047" w:rsidRDefault="003E62D5" w:rsidP="003E62D5">
      <w:pPr>
        <w:pStyle w:val="BodyText"/>
      </w:pPr>
      <w:r w:rsidRPr="00A16047">
        <w:t>This unit involves the skills and knowledge required to manage the loading, discharging and stowage of cargo to prevent damage or deterioration and to deli</w:t>
      </w:r>
      <w:r w:rsidRPr="00A16047">
        <w:t>ver it, as far as is possible, in as good a condition and order as it was when received aboard.</w:t>
      </w:r>
    </w:p>
    <w:p w:rsidR="00000000" w:rsidRPr="00A16047" w:rsidRDefault="003E62D5" w:rsidP="003E62D5">
      <w:pPr>
        <w:pStyle w:val="BodyText"/>
      </w:pPr>
      <w:r w:rsidRPr="00A16047">
        <w:t>This unit applies to people working in the maritime industry in the capacity of Master on a range of vessels up to 80 metres.</w:t>
      </w:r>
    </w:p>
    <w:p w:rsidR="00000000" w:rsidRPr="00A16047" w:rsidRDefault="003E62D5" w:rsidP="003E62D5">
      <w:pPr>
        <w:pStyle w:val="BodyText"/>
      </w:pPr>
      <w:r w:rsidRPr="00A16047">
        <w:t>This unit has links to legislative</w:t>
      </w:r>
      <w:r w:rsidRPr="00A16047">
        <w:t xml:space="preserve"> and certification requirements.</w:t>
      </w:r>
    </w:p>
    <w:p w:rsidR="00000000" w:rsidRPr="00A16047" w:rsidRDefault="003E62D5" w:rsidP="00A16047">
      <w:pPr>
        <w:pStyle w:val="Heading1"/>
      </w:pPr>
      <w:bookmarkStart w:id="3" w:name="O_595245"/>
      <w:bookmarkEnd w:id="3"/>
      <w:r w:rsidRPr="00A16047">
        <w:t>Pre-requisite Unit</w:t>
      </w:r>
    </w:p>
    <w:p w:rsidR="00000000" w:rsidRPr="00A16047" w:rsidRDefault="003E62D5" w:rsidP="003E62D5">
      <w:pPr>
        <w:pStyle w:val="BodyText"/>
      </w:pPr>
      <w:r w:rsidRPr="00A16047">
        <w:t>Not applicable.</w:t>
      </w:r>
    </w:p>
    <w:p w:rsidR="00000000" w:rsidRPr="00A16047" w:rsidRDefault="003E62D5" w:rsidP="00A16047">
      <w:pPr>
        <w:pStyle w:val="Heading1"/>
      </w:pPr>
      <w:bookmarkStart w:id="4" w:name="O_595246"/>
      <w:bookmarkEnd w:id="4"/>
      <w:r w:rsidRPr="00A16047">
        <w:t>Competency Field</w:t>
      </w:r>
    </w:p>
    <w:p w:rsidR="00000000" w:rsidRPr="00A16047" w:rsidRDefault="003E62D5" w:rsidP="003E62D5">
      <w:pPr>
        <w:pStyle w:val="BodyText"/>
      </w:pPr>
      <w:r w:rsidRPr="00A16047">
        <w:t>A – Handling Cargo and Vessel Stability</w:t>
      </w:r>
    </w:p>
    <w:p w:rsidR="00000000" w:rsidRPr="00A16047" w:rsidRDefault="003E62D5" w:rsidP="00A16047">
      <w:pPr>
        <w:pStyle w:val="Heading1"/>
      </w:pPr>
      <w:bookmarkStart w:id="5" w:name="O_595247"/>
      <w:bookmarkEnd w:id="5"/>
      <w:r w:rsidRPr="00A16047">
        <w:t>Unit Sector</w:t>
      </w:r>
    </w:p>
    <w:p w:rsidR="00000000" w:rsidRPr="00A16047" w:rsidRDefault="003E62D5" w:rsidP="003E62D5">
      <w:pPr>
        <w:pStyle w:val="BodyText"/>
      </w:pPr>
      <w:r w:rsidRPr="00A16047">
        <w:t>Not applicable.</w:t>
      </w:r>
    </w:p>
    <w:p w:rsidR="00000000" w:rsidRPr="00A16047" w:rsidRDefault="003E62D5" w:rsidP="00A16047">
      <w:pPr>
        <w:pStyle w:val="Heading1"/>
      </w:pPr>
      <w:bookmarkStart w:id="6" w:name="O_595248"/>
      <w:bookmarkEnd w:id="6"/>
      <w:r w:rsidRPr="00A16047">
        <w:t>Elements and Performance Criteria</w:t>
      </w:r>
    </w:p>
    <w:tbl>
      <w:tblPr>
        <w:tblW w:w="9499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2303"/>
        <w:gridCol w:w="719"/>
        <w:gridCol w:w="6045"/>
      </w:tblGrid>
      <w:tr w:rsidR="00A16047" w:rsidRPr="00A16047" w:rsidTr="003E62D5">
        <w:tc>
          <w:tcPr>
            <w:tcW w:w="273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E</w:t>
            </w:r>
            <w:r w:rsidRPr="00A16047">
              <w:t>lements describe the essential outcomes.</w:t>
            </w:r>
          </w:p>
        </w:tc>
        <w:tc>
          <w:tcPr>
            <w:tcW w:w="676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Performance criteria describe the performance needed to demonstrate achievement of the element.</w:t>
            </w:r>
          </w:p>
        </w:tc>
      </w:tr>
      <w:tr w:rsidR="00000000" w:rsidTr="003E62D5">
        <w:tc>
          <w:tcPr>
            <w:tcW w:w="432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16047" w:rsidRDefault="003E62D5" w:rsidP="00A16047">
            <w:pPr>
              <w:pStyle w:val="BodyText"/>
            </w:pPr>
            <w:r w:rsidRPr="00A16047">
              <w:rPr>
                <w:rStyle w:val="SpecialBold"/>
              </w:rPr>
              <w:t>1</w:t>
            </w:r>
          </w:p>
        </w:tc>
        <w:tc>
          <w:tcPr>
            <w:tcW w:w="2303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rPr>
                <w:rStyle w:val="SpecialBold"/>
              </w:rPr>
              <w:t>Plan the stow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1.1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Loading manual is interpreted to determine operational loading conditions</w:t>
            </w:r>
          </w:p>
        </w:tc>
      </w:tr>
      <w:tr w:rsidR="00000000" w:rsidTr="003E62D5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1.2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Still water shear forces and bending moments in any load or ballast condition are known and not exceeded</w:t>
            </w:r>
          </w:p>
        </w:tc>
      </w:tr>
      <w:tr w:rsidR="00000000" w:rsidTr="003E62D5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1.3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Load is planned to ensure stresses in vessel are minimised by evenly distributing cargo</w:t>
            </w:r>
          </w:p>
        </w:tc>
      </w:tr>
      <w:tr w:rsidR="00000000" w:rsidTr="003E62D5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1.4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Load is planned to avoid incompatible cargo stowage</w:t>
            </w:r>
          </w:p>
        </w:tc>
      </w:tr>
      <w:tr w:rsidR="00000000" w:rsidTr="003E62D5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1.5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Regulations relating to hazardous materials/dangerous goods are observed, where appropriate</w:t>
            </w:r>
          </w:p>
        </w:tc>
      </w:tr>
      <w:tr w:rsidR="00000000" w:rsidTr="003E62D5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1.6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Load is planned for unloading sequence</w:t>
            </w:r>
          </w:p>
        </w:tc>
      </w:tr>
      <w:tr w:rsidR="00000000" w:rsidTr="003E62D5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1.7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Vessel cargo carrying capaci</w:t>
            </w:r>
            <w:r w:rsidRPr="00A16047">
              <w:t>ty is not exceeded for appropriate load line</w:t>
            </w:r>
          </w:p>
        </w:tc>
      </w:tr>
      <w:tr w:rsidR="00000000" w:rsidRPr="00A16047" w:rsidTr="003E62D5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1.8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Vessel trim is calculated to allow for optimum vessel performance at sea</w:t>
            </w:r>
          </w:p>
        </w:tc>
      </w:tr>
      <w:tr w:rsidR="00000000" w:rsidTr="003E62D5">
        <w:tc>
          <w:tcPr>
            <w:tcW w:w="432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16047" w:rsidRDefault="003E62D5" w:rsidP="00A16047">
            <w:pPr>
              <w:pStyle w:val="BodyText"/>
            </w:pPr>
            <w:r w:rsidRPr="00A16047">
              <w:rPr>
                <w:rStyle w:val="SpecialBold"/>
              </w:rPr>
              <w:t>2</w:t>
            </w:r>
          </w:p>
        </w:tc>
        <w:tc>
          <w:tcPr>
            <w:tcW w:w="2303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rPr>
                <w:rStyle w:val="SpecialBold"/>
              </w:rPr>
              <w:t>Plan load/unload with stevedores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2.1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Available port/vessel cargo handling gear and equipment is determined</w:t>
            </w:r>
          </w:p>
        </w:tc>
      </w:tr>
      <w:tr w:rsidR="00000000" w:rsidTr="003E62D5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2.2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Handling capacity of cargo handling gear and equipment is established</w:t>
            </w:r>
          </w:p>
        </w:tc>
      </w:tr>
      <w:tr w:rsidR="00000000" w:rsidTr="003E62D5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2.3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Pumping capacity of cargo pumps is verified</w:t>
            </w:r>
          </w:p>
        </w:tc>
      </w:tr>
      <w:tr w:rsidR="00000000" w:rsidTr="003E62D5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2.4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Availability and status of human resources is resolved</w:t>
            </w:r>
          </w:p>
        </w:tc>
      </w:tr>
      <w:tr w:rsidR="00000000" w:rsidTr="003E62D5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2.5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Cargo manifest is made available</w:t>
            </w:r>
          </w:p>
        </w:tc>
      </w:tr>
      <w:tr w:rsidR="00000000" w:rsidTr="003E62D5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2.6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Cargo stowage plan is comp</w:t>
            </w:r>
            <w:r w:rsidRPr="00A16047">
              <w:t>leted and agreed with stevedores</w:t>
            </w:r>
          </w:p>
        </w:tc>
      </w:tr>
      <w:tr w:rsidR="00000000" w:rsidTr="003E62D5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2.7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Stability calculation is made and checked against vessel stability information manual</w:t>
            </w:r>
          </w:p>
        </w:tc>
      </w:tr>
      <w:tr w:rsidR="00000000" w:rsidRPr="00A16047" w:rsidTr="003E62D5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2.8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 xml:space="preserve">Notice of readiness to load/unload is provided </w:t>
            </w:r>
          </w:p>
        </w:tc>
      </w:tr>
      <w:tr w:rsidR="00000000" w:rsidTr="003E62D5">
        <w:tc>
          <w:tcPr>
            <w:tcW w:w="432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16047" w:rsidRDefault="003E62D5" w:rsidP="00A16047">
            <w:pPr>
              <w:pStyle w:val="BodyText"/>
            </w:pPr>
            <w:r w:rsidRPr="00A16047">
              <w:rPr>
                <w:rStyle w:val="SpecialBold"/>
              </w:rPr>
              <w:t>3</w:t>
            </w:r>
          </w:p>
        </w:tc>
        <w:tc>
          <w:tcPr>
            <w:tcW w:w="2303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rPr>
                <w:rStyle w:val="SpecialBold"/>
              </w:rPr>
              <w:t>Prepare for loading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3.1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Holds are checked to ensure they are clean, dry and free of smell</w:t>
            </w:r>
          </w:p>
        </w:tc>
      </w:tr>
      <w:tr w:rsidR="00000000" w:rsidTr="003E62D5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3.2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 xml:space="preserve">Safety arrangements in holds are verified to ensure they are operational </w:t>
            </w:r>
          </w:p>
        </w:tc>
      </w:tr>
      <w:tr w:rsidR="00000000" w:rsidTr="003E62D5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3.3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Supplies of dunnage and mats are reviewed to ensure there are sufficient available</w:t>
            </w:r>
          </w:p>
        </w:tc>
      </w:tr>
      <w:tr w:rsidR="00000000" w:rsidTr="003E62D5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3.4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Bilges are covered with tarpaulins/wrappers before loading</w:t>
            </w:r>
          </w:p>
        </w:tc>
      </w:tr>
      <w:tr w:rsidR="00000000" w:rsidTr="003E62D5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3.5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Checks are made to ensure cargo is correctly identified, inspected and confirmed against documentation</w:t>
            </w:r>
          </w:p>
        </w:tc>
      </w:tr>
      <w:tr w:rsidR="00000000" w:rsidRPr="00A16047" w:rsidTr="003E62D5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3.6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Preparations for loading are monitored according to stowage plan and organisational procedures</w:t>
            </w:r>
          </w:p>
        </w:tc>
      </w:tr>
      <w:tr w:rsidR="00000000" w:rsidTr="003E62D5">
        <w:tc>
          <w:tcPr>
            <w:tcW w:w="432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16047" w:rsidRDefault="003E62D5" w:rsidP="00A16047">
            <w:pPr>
              <w:pStyle w:val="BodyText"/>
            </w:pPr>
            <w:r w:rsidRPr="00A16047">
              <w:rPr>
                <w:rStyle w:val="SpecialBold"/>
              </w:rPr>
              <w:t>4</w:t>
            </w:r>
          </w:p>
        </w:tc>
        <w:tc>
          <w:tcPr>
            <w:tcW w:w="2303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rPr>
                <w:rStyle w:val="SpecialBold"/>
              </w:rPr>
              <w:t xml:space="preserve">Control loading/unloading of </w:t>
            </w:r>
            <w:r w:rsidRPr="00A16047">
              <w:rPr>
                <w:rStyle w:val="SpecialBold"/>
              </w:rPr>
              <w:lastRenderedPageBreak/>
              <w:t>cargo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lastRenderedPageBreak/>
              <w:t>4.1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Instructions are given to crew and stevedores involved in cargo loading/unloading according to cargo stowage plan</w:t>
            </w:r>
          </w:p>
        </w:tc>
      </w:tr>
      <w:tr w:rsidR="00000000" w:rsidTr="003E62D5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4.2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Compliance with regulations, procedures and instructions pertaining to type of cargo being handled is managed during loading/unloading operations</w:t>
            </w:r>
          </w:p>
        </w:tc>
      </w:tr>
      <w:tr w:rsidR="00000000" w:rsidTr="003E62D5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4.3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Loading/unloading is monitored to ensure loading rate is not exceeded in the case of bulk or liquid</w:t>
            </w:r>
            <w:r w:rsidRPr="00A16047">
              <w:t xml:space="preserve"> cargo</w:t>
            </w:r>
          </w:p>
        </w:tc>
      </w:tr>
      <w:tr w:rsidR="00000000" w:rsidTr="003E62D5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4.4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Vessel stability is observed during loading/unloading operations</w:t>
            </w:r>
          </w:p>
        </w:tc>
      </w:tr>
      <w:tr w:rsidR="00000000" w:rsidTr="003E62D5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4.5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Loading/unloading operations are checked against stowage plan</w:t>
            </w:r>
          </w:p>
        </w:tc>
      </w:tr>
      <w:tr w:rsidR="00000000" w:rsidTr="003E62D5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4.6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Cargo is secured and lashed according to lashing plan</w:t>
            </w:r>
          </w:p>
        </w:tc>
      </w:tr>
      <w:tr w:rsidR="00000000" w:rsidRPr="00A16047" w:rsidTr="003E62D5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4.7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All cargo handling documentation is completed according to organisational procedures and regulatory requirements</w:t>
            </w:r>
          </w:p>
        </w:tc>
      </w:tr>
      <w:tr w:rsidR="00000000" w:rsidTr="003E62D5">
        <w:tc>
          <w:tcPr>
            <w:tcW w:w="432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16047" w:rsidRDefault="003E62D5" w:rsidP="00A16047">
            <w:pPr>
              <w:pStyle w:val="BodyText"/>
            </w:pPr>
            <w:r w:rsidRPr="00A16047">
              <w:rPr>
                <w:rStyle w:val="SpecialBold"/>
              </w:rPr>
              <w:t>5</w:t>
            </w:r>
          </w:p>
        </w:tc>
        <w:tc>
          <w:tcPr>
            <w:tcW w:w="2303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rPr>
                <w:rStyle w:val="SpecialBold"/>
              </w:rPr>
              <w:t>Manage ballast management operations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5.1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Ballast discharge requirements of port authority are complied with</w:t>
            </w:r>
          </w:p>
        </w:tc>
      </w:tr>
      <w:tr w:rsidR="00000000" w:rsidTr="003E62D5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5.2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Ballast management activities are monitored according to organisational procedures and port authority requirements</w:t>
            </w:r>
          </w:p>
        </w:tc>
      </w:tr>
      <w:tr w:rsidR="00000000" w:rsidRPr="00A16047" w:rsidTr="003E62D5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5.3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Ballast management problems are identified and appropriate action is taken to minimise risk to the environment</w:t>
            </w:r>
          </w:p>
        </w:tc>
      </w:tr>
      <w:tr w:rsidR="00000000" w:rsidTr="003E62D5">
        <w:tc>
          <w:tcPr>
            <w:tcW w:w="432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16047" w:rsidRDefault="003E62D5" w:rsidP="00A16047">
            <w:pPr>
              <w:pStyle w:val="BodyText"/>
            </w:pPr>
            <w:r w:rsidRPr="00A16047">
              <w:rPr>
                <w:rStyle w:val="SpecialBold"/>
              </w:rPr>
              <w:t>6</w:t>
            </w:r>
          </w:p>
        </w:tc>
        <w:tc>
          <w:tcPr>
            <w:tcW w:w="2303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rPr>
                <w:rStyle w:val="SpecialBold"/>
              </w:rPr>
              <w:t>Monitor care of carg</w:t>
            </w:r>
            <w:r w:rsidRPr="00A16047">
              <w:rPr>
                <w:rStyle w:val="SpecialBold"/>
              </w:rPr>
              <w:t>o during voyage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6.1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Vessel plan for care of cargo during the voyage is implemented according to organisational and customer requirements, and relevant regulations</w:t>
            </w:r>
          </w:p>
        </w:tc>
      </w:tr>
      <w:tr w:rsidR="00000000" w:rsidTr="003E62D5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6.2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Ventilation and humidity control systems are checked</w:t>
            </w:r>
          </w:p>
        </w:tc>
      </w:tr>
      <w:tr w:rsidR="00000000" w:rsidTr="003E62D5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6.3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Action required to maintain the wellbeing of cargo during the voyage is initiated according to customer requirements and organisational procedures</w:t>
            </w:r>
          </w:p>
        </w:tc>
      </w:tr>
      <w:tr w:rsidR="00000000" w:rsidTr="003E62D5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6.4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Compliance with safety and hazard minimisation procedures and regulations related to cargo care is man</w:t>
            </w:r>
            <w:r w:rsidRPr="00A16047">
              <w:t>aged at all times during the voyage to maintain safety of personnel, cargo and vessel</w:t>
            </w:r>
          </w:p>
        </w:tc>
      </w:tr>
      <w:tr w:rsidR="00000000" w:rsidRPr="00A16047" w:rsidTr="003E62D5">
        <w:tc>
          <w:tcPr>
            <w:tcW w:w="43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3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6.5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16047" w:rsidRDefault="003E62D5" w:rsidP="00A16047">
            <w:pPr>
              <w:pStyle w:val="BodyText"/>
            </w:pPr>
            <w:r w:rsidRPr="00A16047">
              <w:t>Appropriate action is taken in the event of a cargo-related incident or emergency to rectify problem, secure cargo and maintain safety of vessel and personnel</w:t>
            </w:r>
          </w:p>
        </w:tc>
      </w:tr>
    </w:tbl>
    <w:p w:rsidR="00000000" w:rsidRPr="00A16047" w:rsidRDefault="003E62D5" w:rsidP="00A16047">
      <w:pPr>
        <w:pStyle w:val="BodyText"/>
      </w:pPr>
    </w:p>
    <w:p w:rsidR="00000000" w:rsidRPr="00A16047" w:rsidRDefault="003E62D5" w:rsidP="00A16047">
      <w:pPr>
        <w:pStyle w:val="AllowPageBreak"/>
      </w:pPr>
    </w:p>
    <w:p w:rsidR="00000000" w:rsidRPr="00A16047" w:rsidRDefault="003E62D5" w:rsidP="00A16047">
      <w:pPr>
        <w:pStyle w:val="Heading1"/>
      </w:pPr>
      <w:bookmarkStart w:id="7" w:name="O_595249"/>
      <w:bookmarkEnd w:id="7"/>
      <w:r w:rsidRPr="00A16047">
        <w:t>Foundation Skills</w:t>
      </w:r>
    </w:p>
    <w:tbl>
      <w:tblPr>
        <w:tblW w:w="9498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8"/>
      </w:tblGrid>
      <w:tr w:rsidR="00000000" w:rsidTr="00A16047"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This section describes those language, literacy, numeracy and employment skills that are essential to performance.</w:t>
            </w:r>
          </w:p>
        </w:tc>
      </w:tr>
      <w:tr w:rsidR="00000000" w:rsidRPr="00A16047" w:rsidTr="00A16047"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16047" w:rsidRDefault="003E62D5" w:rsidP="00A16047">
            <w:pPr>
              <w:pStyle w:val="BodyText"/>
            </w:pPr>
            <w:r w:rsidRPr="00A16047">
              <w:t>Foundation skills essential to performance are explicit in the performance criteria of this unit of compet</w:t>
            </w:r>
            <w:r w:rsidRPr="00A16047">
              <w:t xml:space="preserve">ency. </w:t>
            </w:r>
          </w:p>
        </w:tc>
      </w:tr>
    </w:tbl>
    <w:p w:rsidR="00000000" w:rsidRPr="00A16047" w:rsidRDefault="003E62D5" w:rsidP="00A16047">
      <w:pPr>
        <w:pStyle w:val="BodyText"/>
      </w:pPr>
    </w:p>
    <w:p w:rsidR="00000000" w:rsidRPr="00A16047" w:rsidRDefault="003E62D5" w:rsidP="00A16047">
      <w:pPr>
        <w:pStyle w:val="AllowPageBreak"/>
      </w:pPr>
    </w:p>
    <w:p w:rsidR="00000000" w:rsidRPr="00A16047" w:rsidRDefault="003E62D5" w:rsidP="00A16047">
      <w:pPr>
        <w:pStyle w:val="Heading1"/>
      </w:pPr>
      <w:bookmarkStart w:id="8" w:name="O_595250"/>
      <w:bookmarkEnd w:id="8"/>
      <w:r w:rsidRPr="00A16047">
        <w:t>Range of Conditions</w:t>
      </w:r>
    </w:p>
    <w:tbl>
      <w:tblPr>
        <w:tblW w:w="9498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35"/>
        <w:gridCol w:w="6763"/>
      </w:tblGrid>
      <w:tr w:rsidR="00A16047" w:rsidTr="003E62D5"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16047" w:rsidRDefault="003E62D5" w:rsidP="00A16047">
            <w:pPr>
              <w:pStyle w:val="BodyText"/>
            </w:pPr>
            <w:r w:rsidRPr="00A16047">
              <w:t>Specifies different work environments and conditions that may affect performance. Essential operating conditions that may be present (depending on the work situation, needs of the candidate, accessibility of th</w:t>
            </w:r>
            <w:r w:rsidRPr="00A16047">
              <w:t>e item, and local industry and regional contexts) are included.</w:t>
            </w:r>
          </w:p>
          <w:p w:rsidR="00000000" w:rsidRPr="00A16047" w:rsidRDefault="003E62D5" w:rsidP="00A16047">
            <w:pPr>
              <w:pStyle w:val="BodyText"/>
            </w:pPr>
          </w:p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Range is restricted to essential operating conditions and any other variables essential to the work environment.</w:t>
            </w:r>
          </w:p>
        </w:tc>
      </w:tr>
      <w:tr w:rsidR="00000000" w:rsidTr="003E62D5"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Cargo includes one or more of the following:</w:t>
            </w:r>
          </w:p>
        </w:tc>
        <w:tc>
          <w:tcPr>
            <w:tcW w:w="67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16047" w:rsidRDefault="003E62D5" w:rsidP="00A16047">
            <w:pPr>
              <w:pStyle w:val="ListBullet"/>
            </w:pPr>
            <w:r w:rsidRPr="00A16047">
              <w:t>bulk cargo</w:t>
            </w:r>
          </w:p>
          <w:p w:rsidR="00000000" w:rsidRPr="00A16047" w:rsidRDefault="003E62D5" w:rsidP="00A16047">
            <w:pPr>
              <w:pStyle w:val="ListBullet"/>
            </w:pPr>
            <w:r w:rsidRPr="00A16047">
              <w:t>containerised cargo</w:t>
            </w:r>
          </w:p>
          <w:p w:rsidR="00000000" w:rsidRPr="00A16047" w:rsidRDefault="003E62D5" w:rsidP="00A16047">
            <w:pPr>
              <w:pStyle w:val="ListBullet"/>
            </w:pPr>
            <w:r w:rsidRPr="00A16047">
              <w:t>deck cargo</w:t>
            </w:r>
          </w:p>
          <w:p w:rsidR="00000000" w:rsidRPr="00A16047" w:rsidRDefault="003E62D5" w:rsidP="00A16047">
            <w:pPr>
              <w:pStyle w:val="ListBullet"/>
            </w:pPr>
            <w:r w:rsidRPr="00A16047">
              <w:t>liquid cargo</w:t>
            </w:r>
          </w:p>
          <w:p w:rsidR="00000000" w:rsidRPr="00A16047" w:rsidRDefault="003E62D5" w:rsidP="00A16047">
            <w:pPr>
              <w:pStyle w:val="ListBullet"/>
            </w:pPr>
            <w:r w:rsidRPr="00A16047">
              <w:t>refrigerated cargo</w:t>
            </w:r>
          </w:p>
          <w:p w:rsidR="00000000" w:rsidRDefault="003E62D5" w:rsidP="00A16047">
            <w:pPr>
              <w:pStyle w:val="ListBullet"/>
              <w:rPr>
                <w:lang w:val="en-NZ"/>
              </w:rPr>
            </w:pPr>
            <w:r w:rsidRPr="00A16047">
              <w:t>any other material, equipment or machinery that may be safely handled and stowed on the vessel</w:t>
            </w:r>
            <w:r w:rsidRPr="00A16047">
              <w:tab/>
            </w:r>
          </w:p>
        </w:tc>
      </w:tr>
      <w:tr w:rsidR="00000000" w:rsidTr="003E62D5"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</w:p>
        </w:tc>
      </w:tr>
      <w:tr w:rsidR="00000000" w:rsidTr="003E62D5"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Hazardous materials/dangerous goods include one or more of the following:</w:t>
            </w:r>
          </w:p>
        </w:tc>
        <w:tc>
          <w:tcPr>
            <w:tcW w:w="67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ListBullet"/>
              <w:rPr>
                <w:lang w:val="en-NZ"/>
              </w:rPr>
            </w:pPr>
            <w:r w:rsidRPr="00A16047">
              <w:t>any cargo described in the International Maritime Dangerous Goods (IMDG) Code as hazardous or dangerous</w:t>
            </w:r>
          </w:p>
        </w:tc>
      </w:tr>
      <w:tr w:rsidR="00000000" w:rsidTr="003E62D5"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</w:p>
        </w:tc>
      </w:tr>
      <w:tr w:rsidR="00000000" w:rsidTr="003E62D5"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Cargo handling gear and equipment includes one or more of the following:</w:t>
            </w:r>
          </w:p>
        </w:tc>
        <w:tc>
          <w:tcPr>
            <w:tcW w:w="67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16047" w:rsidRDefault="003E62D5" w:rsidP="00A16047">
            <w:pPr>
              <w:pStyle w:val="ListBullet"/>
            </w:pPr>
            <w:r w:rsidRPr="00A16047">
              <w:t>cargo pumps</w:t>
            </w:r>
          </w:p>
          <w:p w:rsidR="00000000" w:rsidRPr="00A16047" w:rsidRDefault="003E62D5" w:rsidP="00A16047">
            <w:pPr>
              <w:pStyle w:val="ListBullet"/>
            </w:pPr>
            <w:r w:rsidRPr="00A16047">
              <w:t>cranes</w:t>
            </w:r>
          </w:p>
          <w:p w:rsidR="00000000" w:rsidRPr="00A16047" w:rsidRDefault="003E62D5" w:rsidP="00A16047">
            <w:pPr>
              <w:pStyle w:val="ListBullet"/>
            </w:pPr>
            <w:r w:rsidRPr="00A16047">
              <w:t>derricks</w:t>
            </w:r>
          </w:p>
          <w:p w:rsidR="00000000" w:rsidRPr="00A16047" w:rsidRDefault="003E62D5" w:rsidP="00A16047">
            <w:pPr>
              <w:pStyle w:val="ListBullet"/>
            </w:pPr>
            <w:r w:rsidRPr="00A16047">
              <w:t xml:space="preserve">grabs </w:t>
            </w:r>
          </w:p>
          <w:p w:rsidR="00000000" w:rsidRPr="00A16047" w:rsidRDefault="003E62D5" w:rsidP="00A16047">
            <w:pPr>
              <w:pStyle w:val="ListBullet"/>
            </w:pPr>
            <w:r w:rsidRPr="00A16047">
              <w:t>hooks, wires and shackles</w:t>
            </w:r>
          </w:p>
          <w:p w:rsidR="00000000" w:rsidRDefault="003E62D5" w:rsidP="00A16047">
            <w:pPr>
              <w:pStyle w:val="ListBullet"/>
              <w:rPr>
                <w:lang w:val="en-NZ"/>
              </w:rPr>
            </w:pPr>
            <w:r w:rsidRPr="00A16047">
              <w:t>slings</w:t>
            </w:r>
          </w:p>
        </w:tc>
      </w:tr>
      <w:tr w:rsidR="00000000" w:rsidTr="003E62D5"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</w:p>
        </w:tc>
      </w:tr>
      <w:tr w:rsidR="00000000" w:rsidTr="003E62D5"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Cargo stowage plan must include:</w:t>
            </w:r>
          </w:p>
        </w:tc>
        <w:tc>
          <w:tcPr>
            <w:tcW w:w="67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16047" w:rsidRDefault="003E62D5" w:rsidP="00A16047">
            <w:pPr>
              <w:pStyle w:val="ListBullet"/>
            </w:pPr>
            <w:r w:rsidRPr="00A16047">
              <w:t>cargo weight</w:t>
            </w:r>
          </w:p>
          <w:p w:rsidR="00000000" w:rsidRPr="00A16047" w:rsidRDefault="003E62D5" w:rsidP="00A16047">
            <w:pPr>
              <w:pStyle w:val="ListBullet"/>
            </w:pPr>
            <w:r w:rsidRPr="00A16047">
              <w:t xml:space="preserve">correct description and stowage of hazardous and dangerous goods </w:t>
            </w:r>
          </w:p>
          <w:p w:rsidR="00000000" w:rsidRPr="00A16047" w:rsidRDefault="003E62D5" w:rsidP="00A16047">
            <w:pPr>
              <w:pStyle w:val="ListBullet"/>
            </w:pPr>
            <w:r w:rsidRPr="00A16047">
              <w:t>description of cargo to be loaded</w:t>
            </w:r>
          </w:p>
          <w:p w:rsidR="00000000" w:rsidRPr="00A16047" w:rsidRDefault="003E62D5" w:rsidP="00A16047">
            <w:pPr>
              <w:pStyle w:val="ListBullet"/>
            </w:pPr>
            <w:r w:rsidRPr="00A16047">
              <w:t>load/discharge port</w:t>
            </w:r>
          </w:p>
          <w:p w:rsidR="00000000" w:rsidRDefault="003E62D5" w:rsidP="00A16047">
            <w:pPr>
              <w:pStyle w:val="ListBullet"/>
              <w:rPr>
                <w:lang w:val="en-NZ"/>
              </w:rPr>
            </w:pPr>
            <w:r w:rsidRPr="00A16047">
              <w:t>segregation of non compatible cargo</w:t>
            </w:r>
          </w:p>
        </w:tc>
      </w:tr>
      <w:tr w:rsidR="00000000" w:rsidTr="003E62D5"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</w:p>
        </w:tc>
      </w:tr>
      <w:tr w:rsidR="00000000" w:rsidTr="003E62D5"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>Ballast management problems include one or more of the following:</w:t>
            </w:r>
          </w:p>
        </w:tc>
        <w:tc>
          <w:tcPr>
            <w:tcW w:w="67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16047" w:rsidRDefault="003E62D5" w:rsidP="00A16047">
            <w:pPr>
              <w:pStyle w:val="ListBullet"/>
            </w:pPr>
            <w:r w:rsidRPr="00A16047">
              <w:t>confirmation that the stowage plan conforms to stability requirements at all stages of loading and discharging</w:t>
            </w:r>
          </w:p>
          <w:p w:rsidR="00000000" w:rsidRPr="00A16047" w:rsidRDefault="003E62D5" w:rsidP="00A16047">
            <w:pPr>
              <w:pStyle w:val="ListBullet"/>
            </w:pPr>
            <w:r w:rsidRPr="00A16047">
              <w:t xml:space="preserve">contaminated ballast </w:t>
            </w:r>
          </w:p>
          <w:p w:rsidR="00000000" w:rsidRDefault="003E62D5" w:rsidP="00A16047">
            <w:pPr>
              <w:pStyle w:val="ListBullet"/>
              <w:rPr>
                <w:lang w:val="en-NZ"/>
              </w:rPr>
            </w:pPr>
            <w:r w:rsidRPr="00A16047">
              <w:t>failure of ballast pumps</w:t>
            </w:r>
          </w:p>
        </w:tc>
      </w:tr>
      <w:tr w:rsidR="00000000" w:rsidTr="003E62D5"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</w:p>
        </w:tc>
      </w:tr>
      <w:tr w:rsidR="00000000" w:rsidRPr="00A16047" w:rsidTr="003E62D5"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E62D5" w:rsidP="00A16047">
            <w:pPr>
              <w:pStyle w:val="BodyText"/>
              <w:rPr>
                <w:lang w:val="en-NZ"/>
              </w:rPr>
            </w:pPr>
            <w:r w:rsidRPr="00A16047">
              <w:t xml:space="preserve">Cargo-related incidents or </w:t>
            </w:r>
            <w:r w:rsidRPr="00A16047">
              <w:t>emergencies include one or more of the following:</w:t>
            </w:r>
          </w:p>
        </w:tc>
        <w:tc>
          <w:tcPr>
            <w:tcW w:w="676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16047" w:rsidRDefault="003E62D5" w:rsidP="00A16047">
            <w:pPr>
              <w:pStyle w:val="ListBullet"/>
            </w:pPr>
            <w:r w:rsidRPr="00A16047">
              <w:t>cargo handling gear failure</w:t>
            </w:r>
          </w:p>
          <w:p w:rsidR="00000000" w:rsidRPr="00A16047" w:rsidRDefault="003E62D5" w:rsidP="00A16047">
            <w:pPr>
              <w:pStyle w:val="ListBullet"/>
            </w:pPr>
            <w:r w:rsidRPr="00A16047">
              <w:t xml:space="preserve">cargo shift </w:t>
            </w:r>
          </w:p>
          <w:p w:rsidR="00000000" w:rsidRPr="00A16047" w:rsidRDefault="003E62D5" w:rsidP="00A16047">
            <w:pPr>
              <w:pStyle w:val="ListBullet"/>
            </w:pPr>
            <w:r w:rsidRPr="00A16047">
              <w:t>leakage</w:t>
            </w:r>
          </w:p>
          <w:p w:rsidR="00000000" w:rsidRPr="00A16047" w:rsidRDefault="003E62D5" w:rsidP="00A16047">
            <w:pPr>
              <w:pStyle w:val="ListBullet"/>
            </w:pPr>
            <w:r w:rsidRPr="00A16047">
              <w:t>spontaneous combustion</w:t>
            </w:r>
          </w:p>
        </w:tc>
      </w:tr>
    </w:tbl>
    <w:p w:rsidR="00000000" w:rsidRPr="00A16047" w:rsidRDefault="003E62D5" w:rsidP="00A16047">
      <w:pPr>
        <w:pStyle w:val="BodyText"/>
      </w:pPr>
    </w:p>
    <w:p w:rsidR="00000000" w:rsidRPr="00A16047" w:rsidRDefault="003E62D5" w:rsidP="00A16047">
      <w:pPr>
        <w:pStyle w:val="AllowPageBreak"/>
      </w:pPr>
    </w:p>
    <w:p w:rsidR="00000000" w:rsidRPr="00A16047" w:rsidRDefault="003E62D5" w:rsidP="00A16047">
      <w:pPr>
        <w:pStyle w:val="Heading1"/>
      </w:pPr>
      <w:bookmarkStart w:id="9" w:name="O_595251"/>
      <w:bookmarkEnd w:id="9"/>
      <w:r w:rsidRPr="00A16047">
        <w:t>Unit Mapping Information</w:t>
      </w:r>
    </w:p>
    <w:p w:rsidR="00000000" w:rsidRPr="00A16047" w:rsidRDefault="003E62D5" w:rsidP="003E62D5">
      <w:pPr>
        <w:pStyle w:val="BodyText"/>
      </w:pPr>
      <w:r w:rsidRPr="00A16047">
        <w:t>This is a new unit. This unit is equivalent to MARA4001A Manage loading, discharging and stowing of cargo.</w:t>
      </w:r>
    </w:p>
    <w:p w:rsidR="00000000" w:rsidRPr="00A16047" w:rsidRDefault="003E62D5" w:rsidP="00A16047">
      <w:pPr>
        <w:pStyle w:val="Heading1"/>
      </w:pPr>
      <w:bookmarkStart w:id="10" w:name="O_595258"/>
      <w:bookmarkEnd w:id="10"/>
      <w:r w:rsidRPr="00A16047">
        <w:t>Links</w:t>
      </w:r>
    </w:p>
    <w:p w:rsidR="00000000" w:rsidRPr="00A16047" w:rsidRDefault="003E62D5" w:rsidP="003E62D5">
      <w:pPr>
        <w:pStyle w:val="BodyText"/>
      </w:pPr>
      <w:r w:rsidRPr="00A16047">
        <w:t xml:space="preserve">Companion Volume implementation guides are found in VETNet - </w:t>
      </w:r>
      <w:hyperlink r:id="rId13" w:history="1">
        <w:r w:rsidRPr="007E4611">
          <w:rPr>
            <w:rStyle w:val="Hyperlink"/>
          </w:rPr>
          <w:t>https://vetnet.gov.au/Pages/TrainingDocs.aspx?q=772efb7b-4cce-47fe-9bbd-ee3b1d1eb4c2</w:t>
        </w:r>
      </w:hyperlink>
    </w:p>
    <w:p w:rsidR="00000000" w:rsidRPr="00A16047" w:rsidRDefault="003E62D5" w:rsidP="00A16047"/>
    <w:sectPr w:rsidR="00000000" w:rsidRPr="00A16047" w:rsidSect="00A16047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047" w:rsidRDefault="00A16047" w:rsidP="00A16047">
      <w:r>
        <w:separator/>
      </w:r>
    </w:p>
  </w:endnote>
  <w:endnote w:type="continuationSeparator" w:id="0">
    <w:p w:rsidR="00A16047" w:rsidRDefault="00A16047" w:rsidP="00A16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047" w:rsidRDefault="00A16047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047" w:rsidRPr="003E62D5" w:rsidRDefault="00A16047" w:rsidP="003E62D5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047" w:rsidRDefault="00A16047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2D5" w:rsidRDefault="003E62D5" w:rsidP="00A16047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3E62D5" w:rsidRDefault="003E62D5" w:rsidP="00A16047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2020</w:t>
    </w:r>
    <w:r>
      <w:fldChar w:fldCharType="end"/>
    </w:r>
    <w:r>
      <w:tab/>
    </w:r>
    <w:fldSimple w:instr=" DOCPROPERTY  Author  \* MERGEFORMAT ">
      <w:r>
        <w:t>Australian Industry Standards</w:t>
      </w:r>
    </w:fldSimple>
  </w:p>
  <w:p w:rsidR="003E62D5" w:rsidRDefault="003E62D5" w:rsidP="00A16047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047" w:rsidRDefault="00A16047" w:rsidP="00A16047">
      <w:r>
        <w:separator/>
      </w:r>
    </w:p>
  </w:footnote>
  <w:footnote w:type="continuationSeparator" w:id="0">
    <w:p w:rsidR="00A16047" w:rsidRDefault="00A16047" w:rsidP="00A160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047" w:rsidRDefault="00A16047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2D5" w:rsidRDefault="003E62D5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E97CB50" wp14:editId="405F8B6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16047" w:rsidRPr="003E62D5" w:rsidRDefault="00A16047" w:rsidP="003E62D5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047" w:rsidRDefault="00A16047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2D5" w:rsidRPr="002D2AF8" w:rsidRDefault="003E62D5" w:rsidP="00A16047">
    <w:pPr>
      <w:pStyle w:val="Header"/>
      <w:framePr w:wrap="around"/>
    </w:pPr>
    <w:fldSimple w:instr=" TITLE   \* MERGEFORMAT ">
      <w:r>
        <w:t>MARA003 Manage loading, discharging and stowing of cargo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27 October 2020</w:t>
    </w:r>
    <w:r>
      <w:fldChar w:fldCharType="end"/>
    </w:r>
  </w:p>
  <w:p w:rsidR="003E62D5" w:rsidRDefault="003E62D5" w:rsidP="00A16047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CA0EF9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77CE8D8C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16047"/>
    <w:rsid w:val="003E62D5"/>
    <w:rsid w:val="00A1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047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A16047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A16047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A16047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A16047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A16047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A16047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A16047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A16047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A16047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A1604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A16047"/>
  </w:style>
  <w:style w:type="character" w:customStyle="1" w:styleId="Heading1Char">
    <w:name w:val="Heading 1 Char"/>
    <w:basedOn w:val="DefaultParagraphFont"/>
    <w:link w:val="Heading1"/>
    <w:rsid w:val="00A16047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A16047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A16047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A16047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A16047"/>
    <w:rPr>
      <w:b/>
      <w:spacing w:val="0"/>
    </w:rPr>
  </w:style>
  <w:style w:type="paragraph" w:customStyle="1" w:styleId="SuperHeading">
    <w:name w:val="SuperHeading"/>
    <w:basedOn w:val="Normal"/>
    <w:rsid w:val="00A16047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A16047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A16047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A16047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A16047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A1604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A1604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A1604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A1604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A16047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A16047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A16047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A16047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A16047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A16047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A16047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A16047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A16047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A16047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A16047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A16047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A16047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A16047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A16047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A16047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A16047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A16047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A16047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A16047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A16047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A16047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A16047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A16047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A16047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A16047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A16047"/>
    <w:rPr>
      <w:i/>
    </w:rPr>
  </w:style>
  <w:style w:type="paragraph" w:styleId="Caption">
    <w:name w:val="caption"/>
    <w:basedOn w:val="BodyText"/>
    <w:next w:val="Normal"/>
    <w:qFormat/>
    <w:rsid w:val="00A16047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A16047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A16047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A16047"/>
  </w:style>
  <w:style w:type="paragraph" w:styleId="TableofFigures">
    <w:name w:val="table of figures"/>
    <w:basedOn w:val="Normal"/>
    <w:next w:val="Normal"/>
    <w:semiHidden/>
    <w:rsid w:val="00A16047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A16047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A16047"/>
    <w:rPr>
      <w:rFonts w:ascii="Wingdings" w:hAnsi="Wingdings"/>
    </w:rPr>
  </w:style>
  <w:style w:type="paragraph" w:customStyle="1" w:styleId="TableHeading">
    <w:name w:val="Table Heading"/>
    <w:basedOn w:val="HeadingBase"/>
    <w:rsid w:val="00A16047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A16047"/>
    <w:rPr>
      <w:color w:val="0033CC"/>
      <w:u w:val="none"/>
    </w:rPr>
  </w:style>
  <w:style w:type="paragraph" w:customStyle="1" w:styleId="BodyTextRight">
    <w:name w:val="Body Text Right"/>
    <w:basedOn w:val="BodyText"/>
    <w:rsid w:val="00A16047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A16047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A16047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A16047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A16047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A16047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A16047"/>
    <w:rPr>
      <w:sz w:val="32"/>
    </w:rPr>
  </w:style>
  <w:style w:type="paragraph" w:customStyle="1" w:styleId="HeadingProcedure">
    <w:name w:val="Heading Procedure"/>
    <w:basedOn w:val="HeadingBase"/>
    <w:next w:val="Normal"/>
    <w:rsid w:val="00A16047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A16047"/>
    <w:pPr>
      <w:spacing w:before="60" w:after="60"/>
    </w:pPr>
  </w:style>
  <w:style w:type="paragraph" w:styleId="ListContinue">
    <w:name w:val="List Continue"/>
    <w:basedOn w:val="List"/>
    <w:rsid w:val="00A16047"/>
    <w:pPr>
      <w:ind w:firstLine="0"/>
    </w:pPr>
  </w:style>
  <w:style w:type="paragraph" w:customStyle="1" w:styleId="ListNote">
    <w:name w:val="List Note"/>
    <w:basedOn w:val="List"/>
    <w:rsid w:val="00A16047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A16047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A16047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A16047"/>
    <w:rPr>
      <w:rFonts w:ascii="Courier New" w:hAnsi="Courier New"/>
    </w:rPr>
  </w:style>
  <w:style w:type="paragraph" w:customStyle="1" w:styleId="NoteBullet">
    <w:name w:val="Note Bullet"/>
    <w:basedOn w:val="Note"/>
    <w:rsid w:val="00A16047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A16047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A16047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A16047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A16047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A16047"/>
    <w:rPr>
      <w:sz w:val="20"/>
    </w:rPr>
  </w:style>
  <w:style w:type="character" w:customStyle="1" w:styleId="PlainTextChar">
    <w:name w:val="Plain Text Char"/>
    <w:basedOn w:val="DefaultParagraphFont"/>
    <w:link w:val="PlainText"/>
    <w:rsid w:val="00A16047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A16047"/>
    <w:rPr>
      <w:b/>
      <w:smallCaps/>
    </w:rPr>
  </w:style>
  <w:style w:type="paragraph" w:customStyle="1" w:styleId="TableListNumber">
    <w:name w:val="Table List Number"/>
    <w:basedOn w:val="ListNumber"/>
    <w:rsid w:val="00A16047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A16047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A16047"/>
    <w:pPr>
      <w:numPr>
        <w:numId w:val="8"/>
      </w:numPr>
    </w:pPr>
  </w:style>
  <w:style w:type="paragraph" w:customStyle="1" w:styleId="ListAlpha2">
    <w:name w:val="List Alpha 2"/>
    <w:basedOn w:val="List2"/>
    <w:rsid w:val="00A16047"/>
    <w:pPr>
      <w:numPr>
        <w:numId w:val="7"/>
      </w:numPr>
    </w:pPr>
  </w:style>
  <w:style w:type="paragraph" w:styleId="List2">
    <w:name w:val="List 2"/>
    <w:basedOn w:val="BodyText"/>
    <w:rsid w:val="00A16047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A16047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A16047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A16047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A16047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A16047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A16047"/>
    <w:pPr>
      <w:numPr>
        <w:numId w:val="3"/>
      </w:numPr>
    </w:pPr>
  </w:style>
  <w:style w:type="paragraph" w:styleId="ListContinue2">
    <w:name w:val="List Continue 2"/>
    <w:basedOn w:val="List2"/>
    <w:rsid w:val="00A16047"/>
    <w:pPr>
      <w:ind w:firstLine="0"/>
    </w:pPr>
  </w:style>
  <w:style w:type="paragraph" w:styleId="ListContinue3">
    <w:name w:val="List Continue 3"/>
    <w:basedOn w:val="List3"/>
    <w:rsid w:val="00A16047"/>
    <w:pPr>
      <w:ind w:left="1021" w:firstLine="0"/>
    </w:pPr>
  </w:style>
  <w:style w:type="paragraph" w:styleId="ListContinue4">
    <w:name w:val="List Continue 4"/>
    <w:basedOn w:val="List4"/>
    <w:rsid w:val="00A16047"/>
    <w:pPr>
      <w:ind w:firstLine="0"/>
    </w:pPr>
  </w:style>
  <w:style w:type="paragraph" w:styleId="ListContinue5">
    <w:name w:val="List Continue 5"/>
    <w:basedOn w:val="List5"/>
    <w:rsid w:val="00A16047"/>
    <w:pPr>
      <w:ind w:firstLine="0"/>
    </w:pPr>
  </w:style>
  <w:style w:type="paragraph" w:styleId="ListNumber3">
    <w:name w:val="List Number 3"/>
    <w:basedOn w:val="List3"/>
    <w:rsid w:val="00A16047"/>
    <w:pPr>
      <w:numPr>
        <w:numId w:val="4"/>
      </w:numPr>
    </w:pPr>
  </w:style>
  <w:style w:type="paragraph" w:styleId="ListNumber4">
    <w:name w:val="List Number 4"/>
    <w:basedOn w:val="List4"/>
    <w:rsid w:val="00A16047"/>
    <w:pPr>
      <w:numPr>
        <w:numId w:val="5"/>
      </w:numPr>
    </w:pPr>
  </w:style>
  <w:style w:type="paragraph" w:styleId="ListNumber5">
    <w:name w:val="List Number 5"/>
    <w:basedOn w:val="List5"/>
    <w:rsid w:val="00A16047"/>
    <w:pPr>
      <w:numPr>
        <w:numId w:val="6"/>
      </w:numPr>
    </w:pPr>
  </w:style>
  <w:style w:type="paragraph" w:styleId="BlockText">
    <w:name w:val="Block Text"/>
    <w:basedOn w:val="Normal"/>
    <w:rsid w:val="00A16047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A16047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A16047"/>
    <w:rPr>
      <w:sz w:val="16"/>
      <w:vertAlign w:val="superscript"/>
    </w:rPr>
  </w:style>
  <w:style w:type="character" w:customStyle="1" w:styleId="Symbols">
    <w:name w:val="Symbols"/>
    <w:basedOn w:val="DefaultParagraphFont"/>
    <w:rsid w:val="00A16047"/>
    <w:rPr>
      <w:rFonts w:ascii="Symbol" w:hAnsi="Symbol"/>
    </w:rPr>
  </w:style>
  <w:style w:type="character" w:customStyle="1" w:styleId="MenuOptions">
    <w:name w:val="Menu Options"/>
    <w:basedOn w:val="DefaultParagraphFont"/>
    <w:rsid w:val="00A16047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A16047"/>
    <w:rPr>
      <w:b/>
    </w:rPr>
  </w:style>
  <w:style w:type="character" w:customStyle="1" w:styleId="Underlined">
    <w:name w:val="Underlined"/>
    <w:basedOn w:val="DefaultParagraphFont"/>
    <w:rsid w:val="00A16047"/>
    <w:rPr>
      <w:u w:val="single"/>
    </w:rPr>
  </w:style>
  <w:style w:type="paragraph" w:customStyle="1" w:styleId="TableBodyTextRight">
    <w:name w:val="Table Body Text Right"/>
    <w:basedOn w:val="TableBodyText"/>
    <w:rsid w:val="00A16047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A16047"/>
    <w:rPr>
      <w:sz w:val="18"/>
    </w:rPr>
  </w:style>
  <w:style w:type="paragraph" w:customStyle="1" w:styleId="BodySmallRight">
    <w:name w:val="Body Small Right"/>
    <w:basedOn w:val="BodyTextRight"/>
    <w:rsid w:val="00A16047"/>
    <w:rPr>
      <w:sz w:val="18"/>
      <w:szCs w:val="18"/>
    </w:rPr>
  </w:style>
  <w:style w:type="paragraph" w:customStyle="1" w:styleId="MarginEdition">
    <w:name w:val="Margin Edition"/>
    <w:basedOn w:val="MarginNote"/>
    <w:rsid w:val="00A16047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A16047"/>
    <w:rPr>
      <w:sz w:val="2"/>
      <w:szCs w:val="2"/>
    </w:rPr>
  </w:style>
  <w:style w:type="character" w:customStyle="1" w:styleId="Small">
    <w:name w:val="Small"/>
    <w:basedOn w:val="DefaultParagraphFont"/>
    <w:rsid w:val="00A16047"/>
    <w:rPr>
      <w:sz w:val="16"/>
    </w:rPr>
  </w:style>
  <w:style w:type="paragraph" w:customStyle="1" w:styleId="WideTable">
    <w:name w:val="Wide Table"/>
    <w:basedOn w:val="Normal"/>
    <w:rsid w:val="00A16047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A16047"/>
  </w:style>
  <w:style w:type="paragraph" w:styleId="Quote">
    <w:name w:val="Quote"/>
    <w:basedOn w:val="Heading1"/>
    <w:link w:val="QuoteChar"/>
    <w:qFormat/>
    <w:rsid w:val="00A16047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A16047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A16047"/>
    <w:pPr>
      <w:pageBreakBefore/>
    </w:pPr>
  </w:style>
  <w:style w:type="paragraph" w:customStyle="1" w:styleId="Border">
    <w:name w:val="Border"/>
    <w:basedOn w:val="Normal"/>
    <w:qFormat/>
    <w:rsid w:val="00A16047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A16047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604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6047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A16047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A16047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A16047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A16047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A16047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A16047"/>
    <w:rPr>
      <w:u w:val="single"/>
    </w:rPr>
  </w:style>
  <w:style w:type="character" w:customStyle="1" w:styleId="BoldandItalics">
    <w:name w:val="Bold and Italics"/>
    <w:qFormat/>
    <w:rsid w:val="00A16047"/>
    <w:rPr>
      <w:b/>
      <w:i/>
      <w:u w:val="none"/>
    </w:rPr>
  </w:style>
  <w:style w:type="paragraph" w:styleId="BalloonText">
    <w:name w:val="Balloon Text"/>
    <w:basedOn w:val="Normal"/>
    <w:link w:val="BalloonTextChar"/>
    <w:rsid w:val="00A160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16047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A16047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A16047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A16047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A16047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A16047"/>
    <w:pPr>
      <w:spacing w:before="0" w:after="0"/>
    </w:pPr>
  </w:style>
  <w:style w:type="paragraph" w:customStyle="1" w:styleId="BodyTextBold">
    <w:name w:val="Body Text Bold"/>
    <w:basedOn w:val="BodyText"/>
    <w:qFormat/>
    <w:rsid w:val="00A16047"/>
    <w:rPr>
      <w:b/>
    </w:rPr>
  </w:style>
  <w:style w:type="character" w:styleId="Hyperlink">
    <w:name w:val="Hyperlink"/>
    <w:basedOn w:val="DefaultParagraphFont"/>
    <w:uiPriority w:val="99"/>
    <w:unhideWhenUsed/>
    <w:rsid w:val="003E62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772efb7b-4cce-47fe-9bbd-ee3b1d1eb4c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984</Words>
  <Characters>5812</Characters>
  <Application>Microsoft Office Word</Application>
  <DocSecurity>0</DocSecurity>
  <Lines>322</Lines>
  <Paragraphs>174</Paragraphs>
  <ScaleCrop>false</ScaleCrop>
  <Company>Author-it Software Corporation Ltd.</Company>
  <LinksUpToDate>false</LinksUpToDate>
  <CharactersWithSpaces>6622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MARA003 Manage loading, discharging and stowing of cargo</dc:title>
  <dc:subject>Approved</dc:subject>
  <dc:creator>Australian Industry Standards</dc:creator>
  <cp:keywords>Release: 1</cp:keywords>
  <dc:description>Review Date: 12 April 2008</dc:description>
  <cp:lastModifiedBy>HSD_TPCMSd.prod</cp:lastModifiedBy>
  <cp:revision>3</cp:revision>
  <dcterms:created xsi:type="dcterms:W3CDTF">2020-10-27T00:42:00Z</dcterms:created>
  <dcterms:modified xsi:type="dcterms:W3CDTF">2020-10-27T00:42:00Z</dcterms:modified>
</cp:coreProperties>
</file>