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7984" w:rsidRDefault="008C7984" w:rsidP="008C7984">
      <w:pPr>
        <w:pStyle w:val="Title"/>
      </w:pPr>
      <w:r>
        <w:fldChar w:fldCharType="begin"/>
      </w:r>
      <w:r>
        <w:instrText xml:space="preserve"> TITLE   \* MERGEFORMAT </w:instrText>
      </w:r>
      <w:r>
        <w:fldChar w:fldCharType="separate"/>
      </w:r>
      <w:r>
        <w:t>HLT32612 Certificate III in Pathology</w:t>
      </w:r>
      <w:r>
        <w:fldChar w:fldCharType="end"/>
      </w:r>
    </w:p>
    <w:p w:rsidR="008C7984" w:rsidRDefault="008C7984" w:rsidP="008C7984">
      <w:pPr>
        <w:pStyle w:val="Version"/>
        <w:sectPr w:rsidR="008C7984" w:rsidSect="00F238BE">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F238BE" w:rsidRDefault="008C7984" w:rsidP="00F238BE">
      <w:pPr>
        <w:pStyle w:val="SuperHeading"/>
      </w:pPr>
      <w:r w:rsidRPr="00F238BE">
        <w:lastRenderedPageBreak/>
        <w:t>HLT32612 Certificate III in Pathology</w:t>
      </w:r>
    </w:p>
    <w:p w:rsidR="00000000" w:rsidRPr="00F238BE" w:rsidRDefault="008C7984" w:rsidP="00F238BE">
      <w:pPr>
        <w:pStyle w:val="Heading1"/>
      </w:pPr>
      <w:bookmarkStart w:id="1" w:name="O_451173"/>
      <w:bookmarkEnd w:id="1"/>
      <w:r w:rsidRPr="00F238BE">
        <w:t>Modification History</w:t>
      </w:r>
    </w:p>
    <w:tbl>
      <w:tblPr>
        <w:tblW w:w="0" w:type="auto"/>
        <w:tblCellMar>
          <w:left w:w="62" w:type="dxa"/>
          <w:right w:w="62" w:type="dxa"/>
        </w:tblCellMar>
        <w:tblLook w:val="0000" w:firstRow="0" w:lastRow="0" w:firstColumn="0" w:lastColumn="0" w:noHBand="0" w:noVBand="0"/>
      </w:tblPr>
      <w:tblGrid>
        <w:gridCol w:w="1749"/>
        <w:gridCol w:w="4216"/>
        <w:gridCol w:w="4384"/>
      </w:tblGrid>
      <w:tr w:rsidR="00000000" w:rsidTr="008C7984">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62" w:type="dxa"/>
              <w:bottom w:w="0" w:type="dxa"/>
              <w:right w:w="62" w:type="dxa"/>
            </w:tcMar>
          </w:tcPr>
          <w:p w:rsidR="00000000" w:rsidRPr="00F238BE" w:rsidRDefault="008C7984" w:rsidP="00F238BE">
            <w:pPr>
              <w:pStyle w:val="BodyText"/>
            </w:pPr>
            <w:r w:rsidRPr="00F238BE">
              <w:rPr>
                <w:rStyle w:val="SpecialBold"/>
              </w:rPr>
              <w:t>HLT07 Version 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62" w:type="dxa"/>
              <w:bottom w:w="0" w:type="dxa"/>
              <w:right w:w="62" w:type="dxa"/>
            </w:tcMar>
          </w:tcPr>
          <w:p w:rsidR="00000000" w:rsidRPr="00F238BE" w:rsidRDefault="008C7984" w:rsidP="00F238BE">
            <w:pPr>
              <w:pStyle w:val="BodyText"/>
            </w:pPr>
            <w:r w:rsidRPr="00F238BE">
              <w:rPr>
                <w:rStyle w:val="SpecialBold"/>
              </w:rPr>
              <w:t>HLT07 Version 5</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62" w:type="dxa"/>
              <w:bottom w:w="0" w:type="dxa"/>
              <w:right w:w="62" w:type="dxa"/>
            </w:tcMar>
          </w:tcPr>
          <w:p w:rsidR="00000000" w:rsidRDefault="008C7984" w:rsidP="00F238BE">
            <w:pPr>
              <w:pStyle w:val="BodyText"/>
              <w:rPr>
                <w:lang w:val="en-NZ"/>
              </w:rPr>
            </w:pPr>
            <w:r w:rsidRPr="00F238BE">
              <w:rPr>
                <w:rStyle w:val="SpecialBold"/>
              </w:rPr>
              <w:t>Comments</w:t>
            </w:r>
          </w:p>
        </w:tc>
      </w:tr>
      <w:tr w:rsidR="00000000" w:rsidRPr="00F238BE" w:rsidTr="008C7984">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rsidR="00000000" w:rsidRDefault="008C7984" w:rsidP="00F238BE">
            <w:pPr>
              <w:pStyle w:val="BodyText"/>
              <w:rPr>
                <w:lang w:val="en-NZ"/>
              </w:rPr>
            </w:pPr>
            <w:r w:rsidRPr="00F238BE">
              <w:t>HLT32607 Certificate III in Pathology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8C7984" w:rsidP="00F238BE">
            <w:pPr>
              <w:pStyle w:val="BodyText"/>
              <w:rPr>
                <w:lang w:val="en-NZ"/>
              </w:rPr>
            </w:pPr>
            <w:r w:rsidRPr="00F238BE">
              <w:t>HLT32612 Certificate III in Pathology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F238BE" w:rsidRDefault="008C7984" w:rsidP="00F238BE">
            <w:pPr>
              <w:pStyle w:val="BodyText"/>
            </w:pPr>
            <w:r w:rsidRPr="00F238BE">
              <w:t>Updated in V5 - Updated core unit HLTFA311A Apply first aid</w:t>
            </w:r>
          </w:p>
          <w:p w:rsidR="00000000" w:rsidRPr="00F238BE" w:rsidRDefault="008C7984" w:rsidP="00F238BE">
            <w:pPr>
              <w:pStyle w:val="BodyText"/>
            </w:pPr>
            <w:r w:rsidRPr="00F238BE">
              <w:t>HLTWHS300A</w:t>
            </w:r>
            <w:r w:rsidRPr="00F238BE">
              <w:tab/>
              <w:t>Contribute to WHS processes changed from OHS to WHS unit</w:t>
            </w:r>
          </w:p>
        </w:tc>
      </w:tr>
    </w:tbl>
    <w:p w:rsidR="008C7984" w:rsidRDefault="008C7984" w:rsidP="00F238BE">
      <w:pPr>
        <w:pStyle w:val="BodyText"/>
      </w:pPr>
    </w:p>
    <w:p w:rsidR="008C7984" w:rsidRDefault="008C7984" w:rsidP="00F238BE">
      <w:pPr>
        <w:pStyle w:val="BodyText"/>
      </w:pPr>
    </w:p>
    <w:p w:rsidR="00000000" w:rsidRPr="00F238BE" w:rsidRDefault="008C7984" w:rsidP="00F238BE">
      <w:pPr>
        <w:pStyle w:val="Heading1"/>
      </w:pPr>
      <w:bookmarkStart w:id="2" w:name="O_451165"/>
      <w:bookmarkEnd w:id="2"/>
      <w:r w:rsidRPr="00F238BE">
        <w:t>Description</w:t>
      </w:r>
    </w:p>
    <w:p w:rsidR="00000000" w:rsidRPr="00F238BE" w:rsidRDefault="008C7984" w:rsidP="00F238BE">
      <w:pPr>
        <w:pStyle w:val="BodyText"/>
      </w:pPr>
      <w:r w:rsidRPr="00F238BE">
        <w:t>This qualification covers workers who undertake the collection of blood and other pathology specimens under supervision. It should be noted that this qualification does not cover collection of a range of specimens for specialised testing, collection of art</w:t>
      </w:r>
      <w:r w:rsidRPr="00F238BE">
        <w:t>erial blood gases or team leadership and training. This qualification is suited to Australian Apprenticeship pathways.</w:t>
      </w:r>
    </w:p>
    <w:p w:rsidR="00000000" w:rsidRPr="00F238BE" w:rsidRDefault="008C7984" w:rsidP="00F238BE">
      <w:pPr>
        <w:pStyle w:val="BodyText"/>
      </w:pPr>
    </w:p>
    <w:p w:rsidR="00000000" w:rsidRPr="00F238BE" w:rsidRDefault="008C7984" w:rsidP="00F238BE">
      <w:pPr>
        <w:pStyle w:val="BodyText"/>
      </w:pPr>
      <w:r w:rsidRPr="00F238BE">
        <w:t>Occupational titles for these workers may include:</w:t>
      </w:r>
    </w:p>
    <w:tbl>
      <w:tblPr>
        <w:tblW w:w="0" w:type="auto"/>
        <w:tblLayout w:type="fixed"/>
        <w:tblCellMar>
          <w:left w:w="62" w:type="dxa"/>
          <w:right w:w="62" w:type="dxa"/>
        </w:tblCellMar>
        <w:tblLook w:val="0000" w:firstRow="0" w:lastRow="0" w:firstColumn="0" w:lastColumn="0" w:noHBand="0" w:noVBand="0"/>
      </w:tblPr>
      <w:tblGrid>
        <w:gridCol w:w="4197"/>
        <w:gridCol w:w="4198"/>
      </w:tblGrid>
      <w:tr w:rsidR="00000000" w:rsidTr="008C7984">
        <w:trPr>
          <w:tblHeader/>
        </w:trPr>
        <w:tc>
          <w:tcPr>
            <w:tcW w:w="4197" w:type="dxa"/>
            <w:tcBorders>
              <w:top w:val="nil"/>
              <w:left w:val="nil"/>
              <w:bottom w:val="nil"/>
              <w:right w:val="nil"/>
            </w:tcBorders>
            <w:tcMar>
              <w:top w:w="0" w:type="dxa"/>
              <w:left w:w="62" w:type="dxa"/>
              <w:bottom w:w="0" w:type="dxa"/>
              <w:right w:w="62" w:type="dxa"/>
            </w:tcMar>
          </w:tcPr>
          <w:p w:rsidR="00000000" w:rsidRDefault="008C7984" w:rsidP="00F238BE">
            <w:pPr>
              <w:pStyle w:val="ListBullet"/>
              <w:rPr>
                <w:lang w:val="en-NZ"/>
              </w:rPr>
            </w:pPr>
            <w:r w:rsidRPr="00F238BE">
              <w:t>Specimen collection officer</w:t>
            </w:r>
          </w:p>
        </w:tc>
        <w:tc>
          <w:tcPr>
            <w:tcW w:w="4198" w:type="dxa"/>
            <w:tcBorders>
              <w:top w:val="nil"/>
              <w:left w:val="nil"/>
              <w:bottom w:val="nil"/>
              <w:right w:val="nil"/>
            </w:tcBorders>
            <w:tcMar>
              <w:top w:w="0" w:type="dxa"/>
              <w:left w:w="62" w:type="dxa"/>
              <w:bottom w:w="0" w:type="dxa"/>
              <w:right w:w="62" w:type="dxa"/>
            </w:tcMar>
          </w:tcPr>
          <w:p w:rsidR="00000000" w:rsidRDefault="008C7984" w:rsidP="00F238BE">
            <w:pPr>
              <w:pStyle w:val="ListBullet"/>
              <w:rPr>
                <w:lang w:val="en-NZ"/>
              </w:rPr>
            </w:pPr>
            <w:r w:rsidRPr="00F238BE">
              <w:t>Pathology assistant</w:t>
            </w:r>
          </w:p>
        </w:tc>
      </w:tr>
      <w:tr w:rsidR="00000000" w:rsidTr="008C7984">
        <w:tc>
          <w:tcPr>
            <w:tcW w:w="4197" w:type="dxa"/>
            <w:tcBorders>
              <w:top w:val="nil"/>
              <w:left w:val="nil"/>
              <w:bottom w:val="nil"/>
              <w:right w:val="nil"/>
            </w:tcBorders>
            <w:tcMar>
              <w:top w:w="0" w:type="dxa"/>
              <w:left w:w="62" w:type="dxa"/>
              <w:bottom w:w="0" w:type="dxa"/>
              <w:right w:w="62" w:type="dxa"/>
            </w:tcMar>
          </w:tcPr>
          <w:p w:rsidR="00000000" w:rsidRDefault="008C7984" w:rsidP="00F238BE">
            <w:pPr>
              <w:pStyle w:val="ListBullet"/>
              <w:rPr>
                <w:lang w:val="en-NZ"/>
              </w:rPr>
            </w:pPr>
            <w:r w:rsidRPr="00F238BE">
              <w:t>Laboratory aide</w:t>
            </w:r>
          </w:p>
        </w:tc>
        <w:tc>
          <w:tcPr>
            <w:tcW w:w="4198" w:type="dxa"/>
            <w:tcBorders>
              <w:top w:val="nil"/>
              <w:left w:val="nil"/>
              <w:bottom w:val="nil"/>
              <w:right w:val="nil"/>
            </w:tcBorders>
            <w:tcMar>
              <w:top w:w="0" w:type="dxa"/>
              <w:left w:w="62" w:type="dxa"/>
              <w:bottom w:w="0" w:type="dxa"/>
              <w:right w:w="62" w:type="dxa"/>
            </w:tcMar>
          </w:tcPr>
          <w:p w:rsidR="00000000" w:rsidRDefault="008C7984" w:rsidP="00F238BE">
            <w:pPr>
              <w:pStyle w:val="ListBullet"/>
              <w:rPr>
                <w:lang w:val="en-NZ"/>
              </w:rPr>
            </w:pPr>
            <w:r w:rsidRPr="00F238BE">
              <w:t>Specimen reception a</w:t>
            </w:r>
            <w:r w:rsidRPr="00F238BE">
              <w:t>ssistant</w:t>
            </w:r>
          </w:p>
        </w:tc>
      </w:tr>
      <w:tr w:rsidR="00000000" w:rsidRPr="00F238BE" w:rsidTr="008C7984">
        <w:tc>
          <w:tcPr>
            <w:tcW w:w="4197" w:type="dxa"/>
            <w:tcBorders>
              <w:top w:val="nil"/>
              <w:left w:val="nil"/>
              <w:bottom w:val="nil"/>
              <w:right w:val="nil"/>
            </w:tcBorders>
            <w:tcMar>
              <w:top w:w="0" w:type="dxa"/>
              <w:left w:w="62" w:type="dxa"/>
              <w:bottom w:w="0" w:type="dxa"/>
              <w:right w:w="62" w:type="dxa"/>
            </w:tcMar>
          </w:tcPr>
          <w:p w:rsidR="00000000" w:rsidRDefault="008C7984" w:rsidP="00F238BE">
            <w:pPr>
              <w:pStyle w:val="ListBullet"/>
              <w:rPr>
                <w:lang w:val="en-NZ"/>
              </w:rPr>
            </w:pPr>
            <w:r w:rsidRPr="00F238BE">
              <w:t>Pathology collector</w:t>
            </w:r>
          </w:p>
        </w:tc>
        <w:tc>
          <w:tcPr>
            <w:tcW w:w="4198" w:type="dxa"/>
            <w:tcBorders>
              <w:top w:val="nil"/>
              <w:left w:val="nil"/>
              <w:bottom w:val="nil"/>
              <w:right w:val="nil"/>
            </w:tcBorders>
            <w:tcMar>
              <w:top w:w="0" w:type="dxa"/>
              <w:left w:w="62" w:type="dxa"/>
              <w:bottom w:w="0" w:type="dxa"/>
              <w:right w:w="62" w:type="dxa"/>
            </w:tcMar>
          </w:tcPr>
          <w:p w:rsidR="00000000" w:rsidRPr="00F238BE" w:rsidRDefault="008C7984" w:rsidP="00F238BE">
            <w:pPr>
              <w:pStyle w:val="ListBullet"/>
            </w:pPr>
            <w:r w:rsidRPr="00F238BE">
              <w:t>Operational officer</w:t>
            </w:r>
          </w:p>
        </w:tc>
      </w:tr>
    </w:tbl>
    <w:p w:rsidR="008C7984" w:rsidRDefault="008C7984" w:rsidP="00F238BE">
      <w:pPr>
        <w:pStyle w:val="BodyText"/>
      </w:pPr>
    </w:p>
    <w:p w:rsidR="008C7984" w:rsidRDefault="008C7984" w:rsidP="00F238BE">
      <w:pPr>
        <w:pStyle w:val="BodyText"/>
      </w:pPr>
    </w:p>
    <w:p w:rsidR="00000000" w:rsidRPr="00F238BE" w:rsidRDefault="008C7984" w:rsidP="00F238BE">
      <w:pPr>
        <w:pStyle w:val="Heading1"/>
      </w:pPr>
      <w:bookmarkStart w:id="3" w:name="O_451171"/>
      <w:bookmarkEnd w:id="3"/>
      <w:r w:rsidRPr="00F238BE">
        <w:t>Pathways Information</w:t>
      </w:r>
    </w:p>
    <w:p w:rsidR="00000000" w:rsidRPr="00F238BE" w:rsidRDefault="008C7984" w:rsidP="00F238BE">
      <w:pPr>
        <w:pStyle w:val="BodyText"/>
      </w:pPr>
      <w:r w:rsidRPr="00F238BE">
        <w:t>Not Applicable</w:t>
      </w:r>
    </w:p>
    <w:p w:rsidR="00000000" w:rsidRPr="00F238BE" w:rsidRDefault="008C7984" w:rsidP="00F238BE">
      <w:pPr>
        <w:pStyle w:val="AllowPageBreak"/>
      </w:pPr>
    </w:p>
    <w:p w:rsidR="00000000" w:rsidRPr="00F238BE" w:rsidRDefault="008C7984" w:rsidP="00F238BE">
      <w:pPr>
        <w:pStyle w:val="Heading1"/>
      </w:pPr>
      <w:bookmarkStart w:id="4" w:name="O_451169"/>
      <w:bookmarkEnd w:id="4"/>
      <w:r w:rsidRPr="00F238BE">
        <w:t>Licensing/Regulatory Information</w:t>
      </w:r>
    </w:p>
    <w:p w:rsidR="00000000" w:rsidRPr="00F238BE" w:rsidRDefault="008C7984" w:rsidP="00F238BE">
      <w:pPr>
        <w:pStyle w:val="BodyText"/>
      </w:pPr>
      <w:r w:rsidRPr="00F238BE">
        <w:t>Not Applicable</w:t>
      </w:r>
    </w:p>
    <w:p w:rsidR="00000000" w:rsidRPr="00F238BE" w:rsidRDefault="008C7984" w:rsidP="00F238BE">
      <w:pPr>
        <w:pStyle w:val="AllowPageBreak"/>
      </w:pPr>
    </w:p>
    <w:p w:rsidR="00000000" w:rsidRPr="00F238BE" w:rsidRDefault="008C7984" w:rsidP="00F238BE">
      <w:pPr>
        <w:pStyle w:val="Heading1"/>
      </w:pPr>
      <w:bookmarkStart w:id="5" w:name="O_451167"/>
      <w:bookmarkEnd w:id="5"/>
      <w:r w:rsidRPr="00F238BE">
        <w:t>Entry Requirements</w:t>
      </w:r>
    </w:p>
    <w:p w:rsidR="00000000" w:rsidRPr="00F238BE" w:rsidRDefault="008C7984" w:rsidP="00F238BE">
      <w:pPr>
        <w:pStyle w:val="BodyText"/>
      </w:pPr>
      <w:r w:rsidRPr="00F238BE">
        <w:t>Not Applicable</w:t>
      </w:r>
    </w:p>
    <w:p w:rsidR="00000000" w:rsidRPr="00F238BE" w:rsidRDefault="008C7984" w:rsidP="00F238BE">
      <w:pPr>
        <w:pStyle w:val="AllowPageBreak"/>
      </w:pPr>
    </w:p>
    <w:p w:rsidR="00000000" w:rsidRPr="00F238BE" w:rsidRDefault="008C7984" w:rsidP="00F238BE">
      <w:pPr>
        <w:pStyle w:val="Heading1"/>
      </w:pPr>
      <w:bookmarkStart w:id="6" w:name="O_451166"/>
      <w:bookmarkEnd w:id="6"/>
      <w:r w:rsidRPr="00F238BE">
        <w:lastRenderedPageBreak/>
        <w:t>Employability Skills Summary</w:t>
      </w:r>
    </w:p>
    <w:p w:rsidR="00000000" w:rsidRPr="00F238BE" w:rsidRDefault="008C7984" w:rsidP="00F238BE">
      <w:pPr>
        <w:pStyle w:val="Heading4"/>
      </w:pPr>
      <w:r w:rsidRPr="00F238BE">
        <w:t>Refer to the Topic: Introduction to the Employability Skills Qualification Summaries</w:t>
      </w:r>
    </w:p>
    <w:p w:rsidR="00000000" w:rsidRPr="00F238BE" w:rsidRDefault="008C7984" w:rsidP="00F238BE">
      <w:pPr>
        <w:pStyle w:val="Heading1"/>
      </w:pPr>
      <w:bookmarkStart w:id="7" w:name="O_451170"/>
      <w:bookmarkEnd w:id="7"/>
      <w:r w:rsidRPr="00F238BE">
        <w:t>Packaging Rules</w:t>
      </w:r>
    </w:p>
    <w:tbl>
      <w:tblPr>
        <w:tblW w:w="0" w:type="auto"/>
        <w:tblLayout w:type="fixed"/>
        <w:tblCellMar>
          <w:left w:w="62" w:type="dxa"/>
          <w:right w:w="62" w:type="dxa"/>
        </w:tblCellMar>
        <w:tblLook w:val="0000" w:firstRow="0" w:lastRow="0" w:firstColumn="0" w:lastColumn="0" w:noHBand="0" w:noVBand="0"/>
      </w:tblPr>
      <w:tblGrid>
        <w:gridCol w:w="8522"/>
      </w:tblGrid>
      <w:tr w:rsidR="00000000" w:rsidRPr="00F238BE" w:rsidTr="008C7984">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238BE" w:rsidRDefault="008C7984" w:rsidP="00F238BE">
            <w:pPr>
              <w:pStyle w:val="BodyText"/>
            </w:pPr>
            <w:r w:rsidRPr="00F238BE">
              <w:rPr>
                <w:rStyle w:val="SpecialBold"/>
              </w:rPr>
              <w:t>PACKAGING RULES</w:t>
            </w:r>
          </w:p>
          <w:p w:rsidR="00000000" w:rsidRPr="00F238BE" w:rsidRDefault="008C7984" w:rsidP="00F238BE">
            <w:pPr>
              <w:pStyle w:val="BodyText"/>
            </w:pPr>
            <w:r w:rsidRPr="00F238BE">
              <w:t>14 units of competency are required for award of this qualification, including:</w:t>
            </w:r>
          </w:p>
          <w:p w:rsidR="00000000" w:rsidRPr="00F238BE" w:rsidRDefault="008C7984" w:rsidP="00F238BE">
            <w:pPr>
              <w:pStyle w:val="ListBullet"/>
            </w:pPr>
            <w:r w:rsidRPr="00F238BE">
              <w:t>6 core units</w:t>
            </w:r>
          </w:p>
          <w:p w:rsidR="00000000" w:rsidRPr="00F238BE" w:rsidRDefault="008C7984" w:rsidP="00F238BE">
            <w:pPr>
              <w:pStyle w:val="ListBullet"/>
            </w:pPr>
            <w:r w:rsidRPr="00F238BE">
              <w:t>8 elective units, including:</w:t>
            </w:r>
          </w:p>
          <w:p w:rsidR="00000000" w:rsidRPr="00F238BE" w:rsidRDefault="008C7984" w:rsidP="00F238BE">
            <w:pPr>
              <w:pStyle w:val="ListBullet2"/>
            </w:pPr>
            <w:r w:rsidRPr="00F238BE">
              <w:t>Group A electives which are required for work in pathology collection</w:t>
            </w:r>
          </w:p>
          <w:p w:rsidR="00000000" w:rsidRPr="00F238BE" w:rsidRDefault="008C7984" w:rsidP="00F238BE">
            <w:pPr>
              <w:pStyle w:val="ListBullet2"/>
            </w:pPr>
            <w:r w:rsidRPr="00F238BE">
              <w:t>Group B electives - required for work in pathology assistance</w:t>
            </w:r>
          </w:p>
          <w:p w:rsidR="00000000" w:rsidRPr="00F238BE" w:rsidRDefault="008C7984" w:rsidP="00F238BE">
            <w:pPr>
              <w:pStyle w:val="ListBullet2"/>
            </w:pPr>
            <w:r w:rsidRPr="00F238BE">
              <w:t>Group C electives which are recommended for culturally aware and respectful practice</w:t>
            </w:r>
          </w:p>
          <w:p w:rsidR="00000000" w:rsidRPr="00F238BE" w:rsidRDefault="008C7984" w:rsidP="00F238BE">
            <w:pPr>
              <w:pStyle w:val="ListBullet2"/>
            </w:pPr>
            <w:r w:rsidRPr="00F238BE">
              <w:t>Other relevant electives listed below</w:t>
            </w:r>
          </w:p>
          <w:p w:rsidR="00000000" w:rsidRPr="00F238BE" w:rsidRDefault="008C7984" w:rsidP="00F238BE">
            <w:pPr>
              <w:pStyle w:val="ListBullet2"/>
            </w:pPr>
            <w:r w:rsidRPr="00F238BE">
              <w:t>Units of competency to address workplace requirements and packaged at the level of this qualification or higher in Health and/or Community Services Training Packages</w:t>
            </w:r>
          </w:p>
          <w:p w:rsidR="00000000" w:rsidRPr="00F238BE" w:rsidRDefault="008C7984" w:rsidP="00F238BE">
            <w:pPr>
              <w:pStyle w:val="ListBullet2"/>
            </w:pPr>
            <w:r w:rsidRPr="00F238BE">
              <w:t>Where appropriate, to address workplace requirements</w:t>
            </w:r>
            <w:r w:rsidRPr="00F238BE">
              <w:t xml:space="preserve">, up to 2 units of competency packaged at the level of this qualification or higher in other relevant Training Packages or accredited courses where the details of those courses are available on the TGAor other public listing </w:t>
            </w:r>
          </w:p>
        </w:tc>
      </w:tr>
    </w:tbl>
    <w:p w:rsidR="00000000" w:rsidRPr="00F238BE" w:rsidRDefault="008C7984" w:rsidP="00F238BE">
      <w:pPr>
        <w:pStyle w:val="BodyText"/>
      </w:pPr>
      <w:r w:rsidRPr="00F238BE">
        <w:rPr>
          <w:rStyle w:val="SpecialBold"/>
        </w:rPr>
        <w:t>Core units</w:t>
      </w:r>
    </w:p>
    <w:p w:rsidR="00000000" w:rsidRPr="00F238BE" w:rsidRDefault="008C7984" w:rsidP="00F238BE">
      <w:pPr>
        <w:pStyle w:val="BodyText"/>
      </w:pPr>
      <w:r w:rsidRPr="00F238BE">
        <w:rPr>
          <w:rStyle w:val="Underline"/>
        </w:rPr>
        <w:t>BS</w:t>
      </w:r>
      <w:r w:rsidRPr="00F238BE">
        <w:t>BFLM303C Contrib</w:t>
      </w:r>
      <w:r w:rsidRPr="00F238BE">
        <w:t>ute to effective workplace relationships</w:t>
      </w:r>
    </w:p>
    <w:p w:rsidR="00000000" w:rsidRPr="00F238BE" w:rsidRDefault="008C7984" w:rsidP="00F238BE">
      <w:pPr>
        <w:pStyle w:val="BodyText"/>
      </w:pPr>
      <w:r w:rsidRPr="00F238BE">
        <w:t>BSBMED301B Interpret and apply medical terminology appropriately</w:t>
      </w:r>
    </w:p>
    <w:p w:rsidR="00000000" w:rsidRPr="00F238BE" w:rsidRDefault="008C7984" w:rsidP="00F238BE">
      <w:pPr>
        <w:pStyle w:val="BodyText"/>
      </w:pPr>
      <w:r w:rsidRPr="00F238BE">
        <w:t>HLTFA311A Apply first aid</w:t>
      </w:r>
    </w:p>
    <w:p w:rsidR="00000000" w:rsidRPr="00F238BE" w:rsidRDefault="008C7984" w:rsidP="00F238BE">
      <w:pPr>
        <w:pStyle w:val="BodyText"/>
      </w:pPr>
      <w:r w:rsidRPr="00F238BE">
        <w:t>HLTHIR301C Communicate and work effectively in health</w:t>
      </w:r>
    </w:p>
    <w:p w:rsidR="00000000" w:rsidRPr="00F238BE" w:rsidRDefault="008C7984" w:rsidP="00F238BE">
      <w:pPr>
        <w:pStyle w:val="BodyText"/>
      </w:pPr>
      <w:r w:rsidRPr="00F238BE">
        <w:t>HLTIN301C Comply with infection control policies and procedures</w:t>
      </w:r>
    </w:p>
    <w:p w:rsidR="00000000" w:rsidRPr="00F238BE" w:rsidRDefault="008C7984" w:rsidP="00F238BE">
      <w:pPr>
        <w:pStyle w:val="BodyText"/>
      </w:pPr>
      <w:r w:rsidRPr="00F238BE">
        <w:t>HLTWHS</w:t>
      </w:r>
      <w:r w:rsidRPr="00F238BE">
        <w:t>300A Contribute to WHS processes</w:t>
      </w:r>
    </w:p>
    <w:p w:rsidR="00000000" w:rsidRPr="00F238BE" w:rsidRDefault="008C7984" w:rsidP="00F238BE">
      <w:pPr>
        <w:pStyle w:val="BodyText"/>
      </w:pPr>
    </w:p>
    <w:p w:rsidR="00000000" w:rsidRPr="00F238BE" w:rsidRDefault="008C7984" w:rsidP="00F238BE">
      <w:pPr>
        <w:pStyle w:val="BodyText"/>
      </w:pPr>
      <w:r w:rsidRPr="00F238BE">
        <w:t>Group A electives - required for work in pathology collection</w:t>
      </w:r>
    </w:p>
    <w:p w:rsidR="00000000" w:rsidRPr="00F238BE" w:rsidRDefault="008C7984" w:rsidP="00F238BE">
      <w:pPr>
        <w:pStyle w:val="BodyText"/>
      </w:pPr>
      <w:r w:rsidRPr="00F238BE">
        <w:t>The following three (3) electives must be selected for pathology work involving collection:</w:t>
      </w:r>
    </w:p>
    <w:p w:rsidR="00000000" w:rsidRPr="00F238BE" w:rsidRDefault="008C7984" w:rsidP="00F238BE">
      <w:pPr>
        <w:pStyle w:val="BodyText"/>
      </w:pPr>
      <w:r w:rsidRPr="00F238BE">
        <w:t>HLTPAT305D Operate efficiently within a pathology and specimen collection environment</w:t>
      </w:r>
    </w:p>
    <w:p w:rsidR="00000000" w:rsidRPr="00F238BE" w:rsidRDefault="008C7984" w:rsidP="00F238BE">
      <w:pPr>
        <w:pStyle w:val="BodyText"/>
      </w:pPr>
      <w:r w:rsidRPr="00F238BE">
        <w:t>HLTPAT306D Perform blood collection</w:t>
      </w:r>
    </w:p>
    <w:p w:rsidR="00000000" w:rsidRPr="00F238BE" w:rsidRDefault="008C7984" w:rsidP="00F238BE">
      <w:pPr>
        <w:pStyle w:val="BodyText"/>
      </w:pPr>
      <w:r w:rsidRPr="00F238BE">
        <w:t>HLTPAT308D Identify and respond to clinical risks associated with pathology specimen collection</w:t>
      </w:r>
    </w:p>
    <w:p w:rsidR="00000000" w:rsidRPr="00F238BE" w:rsidRDefault="008C7984" w:rsidP="00F238BE">
      <w:pPr>
        <w:pStyle w:val="BodyText"/>
      </w:pPr>
    </w:p>
    <w:p w:rsidR="00000000" w:rsidRPr="00F238BE" w:rsidRDefault="008C7984" w:rsidP="00F238BE">
      <w:pPr>
        <w:pStyle w:val="BodyText"/>
      </w:pPr>
      <w:r w:rsidRPr="00F238BE">
        <w:rPr>
          <w:rStyle w:val="SpecialBold"/>
        </w:rPr>
        <w:t>Group B electives</w:t>
      </w:r>
      <w:r w:rsidRPr="00F238BE">
        <w:t xml:space="preserve"> - </w:t>
      </w:r>
      <w:r w:rsidRPr="00F238BE">
        <w:rPr>
          <w:rStyle w:val="SpecialBold"/>
        </w:rPr>
        <w:t>required for work</w:t>
      </w:r>
      <w:r w:rsidRPr="00F238BE">
        <w:rPr>
          <w:rStyle w:val="SpecialBold"/>
        </w:rPr>
        <w:t xml:space="preserve"> in pathology assistance</w:t>
      </w:r>
    </w:p>
    <w:p w:rsidR="00000000" w:rsidRPr="00F238BE" w:rsidRDefault="008C7984" w:rsidP="00F238BE">
      <w:pPr>
        <w:pStyle w:val="BodyText"/>
      </w:pPr>
      <w:r w:rsidRPr="00F238BE">
        <w:t>The following five (5) electives must be selected for work involving pathology assistance:</w:t>
      </w:r>
    </w:p>
    <w:p w:rsidR="00000000" w:rsidRPr="00F238BE" w:rsidRDefault="008C7984" w:rsidP="00F238BE">
      <w:pPr>
        <w:pStyle w:val="BodyText"/>
      </w:pPr>
      <w:r w:rsidRPr="00F238BE">
        <w:rPr>
          <w:rStyle w:val="Underline"/>
        </w:rPr>
        <w:t>BS</w:t>
      </w:r>
      <w:r w:rsidRPr="00F238BE">
        <w:t>BCUS301B Deliver and monitor a service to customers</w:t>
      </w:r>
    </w:p>
    <w:p w:rsidR="00000000" w:rsidRPr="00F238BE" w:rsidRDefault="008C7984" w:rsidP="00F238BE">
      <w:pPr>
        <w:pStyle w:val="BodyText"/>
      </w:pPr>
      <w:r w:rsidRPr="00F238BE">
        <w:t>HLTPAT305D Operate efficiently within a pathology and specimen collection environment</w:t>
      </w:r>
    </w:p>
    <w:p w:rsidR="00000000" w:rsidRPr="00F238BE" w:rsidRDefault="008C7984" w:rsidP="00F238BE">
      <w:pPr>
        <w:pStyle w:val="BodyText"/>
      </w:pPr>
      <w:r w:rsidRPr="00F238BE">
        <w:t>HLTPAT317C Operate effectively within a pathology testing environment</w:t>
      </w:r>
    </w:p>
    <w:p w:rsidR="00000000" w:rsidRPr="00F238BE" w:rsidRDefault="008C7984" w:rsidP="00F238BE">
      <w:pPr>
        <w:pStyle w:val="BodyText"/>
      </w:pPr>
      <w:r w:rsidRPr="00F238BE">
        <w:t>MSL953001A Receive and prepare samples for testing</w:t>
      </w:r>
    </w:p>
    <w:p w:rsidR="00000000" w:rsidRPr="00F238BE" w:rsidRDefault="008C7984" w:rsidP="00F238BE">
      <w:pPr>
        <w:pStyle w:val="BodyText"/>
      </w:pPr>
      <w:r w:rsidRPr="00F238BE">
        <w:t>MSL973002A Prepare working solutions</w:t>
      </w:r>
    </w:p>
    <w:p w:rsidR="00000000" w:rsidRPr="00F238BE" w:rsidRDefault="008C7984" w:rsidP="00F238BE">
      <w:pPr>
        <w:pStyle w:val="BodyText"/>
      </w:pPr>
    </w:p>
    <w:p w:rsidR="00000000" w:rsidRPr="00F238BE" w:rsidRDefault="008C7984" w:rsidP="00F238BE">
      <w:pPr>
        <w:pStyle w:val="BodyText"/>
      </w:pPr>
      <w:r w:rsidRPr="00F238BE">
        <w:rPr>
          <w:rStyle w:val="SpecialBold"/>
        </w:rPr>
        <w:lastRenderedPageBreak/>
        <w:t>The importance of culturally aware and respectful practice</w:t>
      </w:r>
    </w:p>
    <w:p w:rsidR="00000000" w:rsidRPr="00F238BE" w:rsidRDefault="008C7984" w:rsidP="00F238BE">
      <w:pPr>
        <w:pStyle w:val="BodyText"/>
      </w:pPr>
      <w:r w:rsidRPr="00F238BE">
        <w:t>All workers undertaking work in health</w:t>
      </w:r>
      <w:r w:rsidRPr="00F238BE">
        <w:t xml:space="preserve"> need foundation knowledge to inform their work with Aboriginal and/or Torres Strait Islander clients and co-workers and with clients and co-workers from culturally and linguistically diverse backgrounds. This foundation must be provided and assessed as pa</w:t>
      </w:r>
      <w:r w:rsidRPr="00F238BE">
        <w:t>rt of a holistic approach to delivery and assessment of this qualification. Specific guidelines for assessment of this aspect of competency are provided in the Assessment Guidelines for the Health Training Package.</w:t>
      </w:r>
    </w:p>
    <w:p w:rsidR="00000000" w:rsidRPr="00F238BE" w:rsidRDefault="008C7984" w:rsidP="00F238BE">
      <w:pPr>
        <w:pStyle w:val="BodyText"/>
      </w:pPr>
      <w:r w:rsidRPr="00F238BE">
        <w:rPr>
          <w:rStyle w:val="SpecialBold"/>
        </w:rPr>
        <w:t>Group C electives</w:t>
      </w:r>
      <w:r w:rsidRPr="00F238BE">
        <w:t xml:space="preserve"> - </w:t>
      </w:r>
      <w:r w:rsidRPr="00F238BE">
        <w:rPr>
          <w:rStyle w:val="SpecialBold"/>
        </w:rPr>
        <w:t>recommended for cultu</w:t>
      </w:r>
      <w:r w:rsidRPr="00F238BE">
        <w:rPr>
          <w:rStyle w:val="SpecialBold"/>
        </w:rPr>
        <w:t>rally aware and respectful practice</w:t>
      </w:r>
    </w:p>
    <w:p w:rsidR="00000000" w:rsidRPr="00F238BE" w:rsidRDefault="008C7984" w:rsidP="00F238BE">
      <w:pPr>
        <w:pStyle w:val="BodyText"/>
      </w:pPr>
      <w:r w:rsidRPr="00F238BE">
        <w:t>Where work involves a specific focus on Aboriginal and/or Torres Strait Islander and/or culturally diverse clients or communities, one or both of the following electives is recommended:</w:t>
      </w:r>
    </w:p>
    <w:p w:rsidR="00000000" w:rsidRPr="00F238BE" w:rsidRDefault="008C7984" w:rsidP="00F238BE">
      <w:pPr>
        <w:pStyle w:val="BodyText"/>
      </w:pPr>
      <w:r w:rsidRPr="00F238BE">
        <w:rPr>
          <w:rStyle w:val="Underline"/>
        </w:rPr>
        <w:t>HL</w:t>
      </w:r>
      <w:r w:rsidRPr="00F238BE">
        <w:t>THIR403C Work effectively with c</w:t>
      </w:r>
      <w:r w:rsidRPr="00F238BE">
        <w:t>ulturally diverse clients and co-workers</w:t>
      </w:r>
    </w:p>
    <w:p w:rsidR="00000000" w:rsidRPr="00F238BE" w:rsidRDefault="008C7984" w:rsidP="00F238BE">
      <w:pPr>
        <w:pStyle w:val="BodyText"/>
      </w:pPr>
      <w:r w:rsidRPr="00F238BE">
        <w:t>HLTHIR404D Work effectively with Aboriginal and/or Torres Strait Islander peop</w:t>
      </w:r>
      <w:r w:rsidRPr="00F238BE">
        <w:rPr>
          <w:rStyle w:val="Underline"/>
        </w:rPr>
        <w:t>le</w:t>
      </w:r>
    </w:p>
    <w:p w:rsidR="00000000" w:rsidRPr="00F238BE" w:rsidRDefault="008C7984" w:rsidP="00F238BE">
      <w:pPr>
        <w:pStyle w:val="BodyText"/>
      </w:pPr>
    </w:p>
    <w:p w:rsidR="00000000" w:rsidRPr="00F238BE" w:rsidRDefault="008C7984" w:rsidP="00F238BE">
      <w:pPr>
        <w:pStyle w:val="BodyText"/>
      </w:pPr>
      <w:r w:rsidRPr="00F238BE">
        <w:rPr>
          <w:rStyle w:val="SpecialBold"/>
        </w:rPr>
        <w:t>Other relevant electives</w:t>
      </w:r>
    </w:p>
    <w:p w:rsidR="00000000" w:rsidRPr="00F238BE" w:rsidRDefault="008C7984" w:rsidP="00F238BE">
      <w:pPr>
        <w:pStyle w:val="BodyText"/>
      </w:pPr>
      <w:r w:rsidRPr="00F238BE">
        <w:t>Additional electives are to be selected in line with the specified Packaging Rules. The following list of re</w:t>
      </w:r>
      <w:r w:rsidRPr="00F238BE">
        <w:t>levant electives may facilitate selection. Employers may specify that certain electives are required to address identified workplace needs.</w:t>
      </w:r>
    </w:p>
    <w:p w:rsidR="00000000" w:rsidRPr="00F238BE" w:rsidRDefault="008C7984" w:rsidP="00F238BE">
      <w:pPr>
        <w:pStyle w:val="BodyText"/>
      </w:pPr>
      <w:r w:rsidRPr="00F238BE">
        <w:t>AURS241608A Carry out cash and/or credit/funds transfer transactions</w:t>
      </w:r>
    </w:p>
    <w:p w:rsidR="00000000" w:rsidRPr="00F238BE" w:rsidRDefault="008C7984" w:rsidP="00F238BE">
      <w:pPr>
        <w:pStyle w:val="BodyText"/>
      </w:pPr>
      <w:r w:rsidRPr="00F238BE">
        <w:t>BSBCMM201A Communicate in the workplace</w:t>
      </w:r>
    </w:p>
    <w:p w:rsidR="00000000" w:rsidRPr="00F238BE" w:rsidRDefault="008C7984" w:rsidP="00F238BE">
      <w:pPr>
        <w:pStyle w:val="BodyText"/>
      </w:pPr>
      <w:r w:rsidRPr="00F238BE">
        <w:t>BSBCUS2</w:t>
      </w:r>
      <w:r w:rsidRPr="00F238BE">
        <w:t>01B Deliver a service to customers</w:t>
      </w:r>
    </w:p>
    <w:p w:rsidR="00000000" w:rsidRPr="00F238BE" w:rsidRDefault="008C7984" w:rsidP="00F238BE">
      <w:pPr>
        <w:pStyle w:val="BodyText"/>
      </w:pPr>
      <w:r w:rsidRPr="00F238BE">
        <w:t>BSBCUS301B Deliver and monitor a service to customers</w:t>
      </w:r>
    </w:p>
    <w:p w:rsidR="00000000" w:rsidRPr="00F238BE" w:rsidRDefault="008C7984" w:rsidP="00F238BE">
      <w:pPr>
        <w:pStyle w:val="BodyText"/>
      </w:pPr>
      <w:r w:rsidRPr="00F238BE">
        <w:t>BSBINM301A Organise workplace information</w:t>
      </w:r>
    </w:p>
    <w:p w:rsidR="00000000" w:rsidRPr="00F238BE" w:rsidRDefault="008C7984" w:rsidP="00F238BE">
      <w:pPr>
        <w:pStyle w:val="BodyText"/>
      </w:pPr>
      <w:r w:rsidRPr="00F238BE">
        <w:t>BSBINN201A Contribute to workplace innovation</w:t>
      </w:r>
    </w:p>
    <w:p w:rsidR="00000000" w:rsidRPr="00F238BE" w:rsidRDefault="008C7984" w:rsidP="00F238BE">
      <w:pPr>
        <w:pStyle w:val="BodyText"/>
      </w:pPr>
      <w:r w:rsidRPr="00F238BE">
        <w:t>BSBWOR203B Work effectively with others</w:t>
      </w:r>
    </w:p>
    <w:p w:rsidR="00000000" w:rsidRPr="00F238BE" w:rsidRDefault="008C7984" w:rsidP="00F238BE">
      <w:pPr>
        <w:pStyle w:val="BodyText"/>
      </w:pPr>
      <w:r w:rsidRPr="00F238BE">
        <w:t>BSBWOR204A Use business technology</w:t>
      </w:r>
    </w:p>
    <w:p w:rsidR="00000000" w:rsidRPr="00F238BE" w:rsidRDefault="008C7984" w:rsidP="00F238BE">
      <w:pPr>
        <w:pStyle w:val="BodyText"/>
      </w:pPr>
      <w:r w:rsidRPr="00F238BE">
        <w:t>BSBWOR301B Organise personal work priorities and development</w:t>
      </w:r>
    </w:p>
    <w:p w:rsidR="00000000" w:rsidRPr="00F238BE" w:rsidRDefault="008C7984" w:rsidP="00F238BE">
      <w:pPr>
        <w:pStyle w:val="BodyText"/>
      </w:pPr>
      <w:r w:rsidRPr="00F238BE">
        <w:t>HLTPAT301D Receive and prepare pathology specimens</w:t>
      </w:r>
    </w:p>
    <w:p w:rsidR="00000000" w:rsidRPr="00F238BE" w:rsidRDefault="008C7984" w:rsidP="00F238BE">
      <w:pPr>
        <w:pStyle w:val="BodyText"/>
      </w:pPr>
      <w:r w:rsidRPr="00F238BE">
        <w:t>HLTPAT303D Transport specimens and blood products</w:t>
      </w:r>
    </w:p>
    <w:p w:rsidR="00000000" w:rsidRPr="00F238BE" w:rsidRDefault="008C7984" w:rsidP="00F238BE">
      <w:pPr>
        <w:pStyle w:val="BodyText"/>
      </w:pPr>
      <w:r w:rsidRPr="00F238BE">
        <w:t>HLTPAT304D Collect pathology specimens other than blood</w:t>
      </w:r>
    </w:p>
    <w:p w:rsidR="00000000" w:rsidRPr="00F238BE" w:rsidRDefault="008C7984" w:rsidP="00F238BE">
      <w:pPr>
        <w:pStyle w:val="BodyText"/>
      </w:pPr>
      <w:r w:rsidRPr="00F238BE">
        <w:t>HLTPAT315C Provide donor care</w:t>
      </w:r>
    </w:p>
    <w:p w:rsidR="00000000" w:rsidRPr="00F238BE" w:rsidRDefault="008C7984" w:rsidP="00F238BE">
      <w:pPr>
        <w:pStyle w:val="BodyText"/>
      </w:pPr>
      <w:r w:rsidRPr="00F238BE">
        <w:t>HLTPAT31</w:t>
      </w:r>
      <w:r w:rsidRPr="00F238BE">
        <w:t>6C Pack and consign blood products</w:t>
      </w:r>
    </w:p>
    <w:p w:rsidR="00000000" w:rsidRPr="00F238BE" w:rsidRDefault="008C7984" w:rsidP="00F238BE">
      <w:pPr>
        <w:pStyle w:val="BodyText"/>
      </w:pPr>
      <w:r w:rsidRPr="00F238BE">
        <w:t>HLTRAH302C Undertake home visits</w:t>
      </w:r>
    </w:p>
    <w:p w:rsidR="00000000" w:rsidRPr="00F238BE" w:rsidRDefault="008C7984" w:rsidP="00F238BE">
      <w:pPr>
        <w:pStyle w:val="BodyText"/>
      </w:pPr>
      <w:r w:rsidRPr="00F238BE">
        <w:t>MSL973003A Prepare culture media</w:t>
      </w:r>
    </w:p>
    <w:p w:rsidR="00000000" w:rsidRPr="00F238BE" w:rsidRDefault="008C7984" w:rsidP="00F238BE">
      <w:pPr>
        <w:pStyle w:val="BodyText"/>
      </w:pPr>
      <w:r w:rsidRPr="00F238BE">
        <w:t>MSL973004A Perform aseptic techniques</w:t>
      </w:r>
    </w:p>
    <w:p w:rsidR="00000000" w:rsidRPr="00F238BE" w:rsidRDefault="008C7984" w:rsidP="00F238BE">
      <w:pPr>
        <w:pStyle w:val="BodyText"/>
      </w:pPr>
      <w:r w:rsidRPr="00F238BE">
        <w:t>MSL973007A Perform microscopic examination</w:t>
      </w:r>
    </w:p>
    <w:p w:rsidR="00000000" w:rsidRPr="00F238BE" w:rsidRDefault="008C7984" w:rsidP="00F238BE">
      <w:pPr>
        <w:pStyle w:val="BodyText"/>
      </w:pPr>
      <w:r w:rsidRPr="00F238BE">
        <w:t>MSL974006A Perform biological procedures</w:t>
      </w:r>
    </w:p>
    <w:p w:rsidR="00000000" w:rsidRPr="00F238BE" w:rsidRDefault="008C7984" w:rsidP="00F238BE">
      <w:pPr>
        <w:pStyle w:val="BodyText"/>
      </w:pPr>
      <w:r w:rsidRPr="00F238BE">
        <w:t>MSL974011A Prepare tissue and cel</w:t>
      </w:r>
      <w:r w:rsidRPr="00F238BE">
        <w:t>l cultures</w:t>
      </w:r>
    </w:p>
    <w:p w:rsidR="00000000" w:rsidRPr="00F238BE" w:rsidRDefault="008C7984" w:rsidP="00F238BE"/>
    <w:sectPr w:rsidR="00000000" w:rsidRPr="00F238BE" w:rsidSect="00F238BE">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7984">
      <w:r>
        <w:separator/>
      </w:r>
    </w:p>
  </w:endnote>
  <w:endnote w:type="continuationSeparator" w:id="0">
    <w:p w:rsidR="00000000" w:rsidRDefault="008C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BE" w:rsidRDefault="00F238BE">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C7984" w:rsidRDefault="008C7984" w:rsidP="008C7984">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BE" w:rsidRDefault="00F238BE">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84" w:rsidRDefault="008C7984" w:rsidP="00F238BE">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4</w:t>
      </w:r>
    </w:fldSimple>
  </w:p>
  <w:p w:rsidR="008C7984" w:rsidRDefault="008C7984" w:rsidP="00F238BE">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Community Services and Health Industry Skills Council</w:t>
      </w:r>
    </w:fldSimple>
  </w:p>
  <w:p w:rsidR="008C7984" w:rsidRDefault="008C7984" w:rsidP="00F238BE">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7984">
      <w:r>
        <w:separator/>
      </w:r>
    </w:p>
  </w:footnote>
  <w:footnote w:type="continuationSeparator" w:id="0">
    <w:p w:rsidR="00000000" w:rsidRDefault="008C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BE" w:rsidRDefault="00F238BE">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BE" w:rsidRPr="008C7984" w:rsidRDefault="008C7984" w:rsidP="008C7984">
    <w:pPr>
      <w:pStyle w:val="BodyText"/>
    </w:pPr>
    <w:r>
      <w:rPr>
        <w:noProof/>
        <w:lang w:eastAsia="en-AU"/>
      </w:rPr>
      <w:drawing>
        <wp:anchor distT="0" distB="0" distL="114300" distR="114300" simplePos="0" relativeHeight="251659264" behindDoc="1" locked="0" layoutInCell="1" allowOverlap="1" wp14:anchorId="4561233A" wp14:editId="3A912FA1">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BE" w:rsidRDefault="00F238BE">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84" w:rsidRPr="002D2AF8" w:rsidRDefault="008C7984" w:rsidP="00F238BE">
    <w:pPr>
      <w:pStyle w:val="Header"/>
      <w:framePr w:wrap="around"/>
    </w:pPr>
    <w:fldSimple w:instr=" TITLE   \* MERGEFORMAT ">
      <w:r>
        <w:t>HLT32612 Certificate III in Pathology</w:t>
      </w:r>
    </w:fldSimple>
    <w:r>
      <w:tab/>
      <w:t xml:space="preserve">Date this document was generated: </w:t>
    </w:r>
    <w:r>
      <w:fldChar w:fldCharType="begin"/>
    </w:r>
    <w:r>
      <w:instrText xml:space="preserve"> CREATEDATE  \@ "d MMMM yyyy"  \* MERGEFORMAT </w:instrText>
    </w:r>
    <w:r>
      <w:fldChar w:fldCharType="separate"/>
    </w:r>
    <w:r>
      <w:rPr>
        <w:noProof/>
      </w:rPr>
      <w:t>25 September 2012</w:t>
    </w:r>
    <w:r>
      <w:fldChar w:fldCharType="end"/>
    </w:r>
  </w:p>
  <w:p w:rsidR="008C7984" w:rsidRDefault="008C7984" w:rsidP="00F238BE">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176253E8"/>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44469D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29E21592"/>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38BE"/>
    <w:rsid w:val="008C7984"/>
    <w:rsid w:val="00F23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E"/>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F238BE"/>
    <w:pPr>
      <w:spacing w:before="360" w:after="60"/>
      <w:outlineLvl w:val="0"/>
    </w:pPr>
    <w:rPr>
      <w:sz w:val="32"/>
    </w:rPr>
  </w:style>
  <w:style w:type="paragraph" w:styleId="Heading2">
    <w:name w:val="heading 2"/>
    <w:basedOn w:val="HeadingBase"/>
    <w:next w:val="BodyText"/>
    <w:link w:val="Heading2Char"/>
    <w:qFormat/>
    <w:rsid w:val="00F238BE"/>
    <w:pPr>
      <w:keepLines/>
      <w:spacing w:before="240" w:after="120"/>
      <w:outlineLvl w:val="1"/>
    </w:pPr>
    <w:rPr>
      <w:sz w:val="28"/>
      <w:szCs w:val="40"/>
    </w:rPr>
  </w:style>
  <w:style w:type="paragraph" w:styleId="Heading3">
    <w:name w:val="heading 3"/>
    <w:basedOn w:val="HeadingBase"/>
    <w:next w:val="BodyText"/>
    <w:link w:val="Heading3Char"/>
    <w:qFormat/>
    <w:rsid w:val="00F238BE"/>
    <w:pPr>
      <w:spacing w:before="180" w:after="120"/>
      <w:outlineLvl w:val="2"/>
    </w:pPr>
    <w:rPr>
      <w:spacing w:val="-10"/>
      <w:kern w:val="32"/>
    </w:rPr>
  </w:style>
  <w:style w:type="paragraph" w:styleId="Heading4">
    <w:name w:val="heading 4"/>
    <w:basedOn w:val="HeadingBase"/>
    <w:next w:val="BodyText"/>
    <w:link w:val="Heading4Char"/>
    <w:qFormat/>
    <w:rsid w:val="00F238BE"/>
    <w:pPr>
      <w:spacing w:before="160" w:after="120"/>
      <w:outlineLvl w:val="3"/>
    </w:pPr>
    <w:rPr>
      <w:sz w:val="22"/>
    </w:rPr>
  </w:style>
  <w:style w:type="paragraph" w:styleId="Heading5">
    <w:name w:val="heading 5"/>
    <w:basedOn w:val="HeadingBase"/>
    <w:next w:val="Normal"/>
    <w:link w:val="Heading5Char"/>
    <w:qFormat/>
    <w:rsid w:val="00F238BE"/>
    <w:pPr>
      <w:spacing w:before="80"/>
      <w:outlineLvl w:val="4"/>
    </w:pPr>
    <w:rPr>
      <w:color w:val="918585"/>
      <w:sz w:val="20"/>
    </w:rPr>
  </w:style>
  <w:style w:type="paragraph" w:styleId="Heading6">
    <w:name w:val="heading 6"/>
    <w:basedOn w:val="HeadingBase"/>
    <w:next w:val="Normal"/>
    <w:link w:val="Heading6Char"/>
    <w:qFormat/>
    <w:rsid w:val="00F238BE"/>
    <w:pPr>
      <w:spacing w:before="60"/>
      <w:outlineLvl w:val="5"/>
    </w:pPr>
    <w:rPr>
      <w:color w:val="918585"/>
      <w:sz w:val="20"/>
    </w:rPr>
  </w:style>
  <w:style w:type="paragraph" w:styleId="Heading7">
    <w:name w:val="heading 7"/>
    <w:basedOn w:val="Normal"/>
    <w:next w:val="Normal"/>
    <w:link w:val="Heading7Char"/>
    <w:qFormat/>
    <w:rsid w:val="00F238BE"/>
    <w:pPr>
      <w:ind w:left="720"/>
      <w:outlineLvl w:val="6"/>
    </w:pPr>
    <w:rPr>
      <w:i/>
    </w:rPr>
  </w:style>
  <w:style w:type="paragraph" w:styleId="Heading8">
    <w:name w:val="heading 8"/>
    <w:basedOn w:val="Normal"/>
    <w:next w:val="Normal"/>
    <w:link w:val="Heading8Char"/>
    <w:qFormat/>
    <w:rsid w:val="00F238BE"/>
    <w:pPr>
      <w:ind w:left="720"/>
      <w:outlineLvl w:val="7"/>
    </w:pPr>
    <w:rPr>
      <w:i/>
    </w:rPr>
  </w:style>
  <w:style w:type="paragraph" w:styleId="Heading9">
    <w:name w:val="heading 9"/>
    <w:basedOn w:val="Normal"/>
    <w:next w:val="Normal"/>
    <w:link w:val="Heading9Char"/>
    <w:qFormat/>
    <w:rsid w:val="00F238BE"/>
    <w:pPr>
      <w:ind w:left="720"/>
      <w:outlineLvl w:val="8"/>
    </w:pPr>
    <w:rPr>
      <w:i/>
    </w:rPr>
  </w:style>
  <w:style w:type="character" w:default="1" w:styleId="DefaultParagraphFont">
    <w:name w:val="Default Paragraph Font"/>
    <w:uiPriority w:val="1"/>
    <w:unhideWhenUsed/>
    <w:rsid w:val="00F238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38BE"/>
  </w:style>
  <w:style w:type="character" w:customStyle="1" w:styleId="Heading1Char">
    <w:name w:val="Heading 1 Char"/>
    <w:basedOn w:val="DefaultParagraphFont"/>
    <w:link w:val="Heading1"/>
    <w:rsid w:val="00F238BE"/>
    <w:rPr>
      <w:rFonts w:ascii="Times New Roman" w:eastAsia="Times New Roman" w:hAnsi="Times New Roman" w:cs="Times New Roman"/>
      <w:b/>
      <w:sz w:val="32"/>
      <w:szCs w:val="20"/>
      <w:lang w:eastAsia="en-US"/>
    </w:rPr>
  </w:style>
  <w:style w:type="character" w:customStyle="1" w:styleId="Heading4Char">
    <w:name w:val="Heading 4 Char"/>
    <w:basedOn w:val="DefaultParagraphFont"/>
    <w:link w:val="Heading4"/>
    <w:rsid w:val="00F238BE"/>
    <w:rPr>
      <w:rFonts w:ascii="Times New Roman" w:eastAsia="Times New Roman" w:hAnsi="Times New Roman" w:cs="Times New Roman"/>
      <w:b/>
      <w:szCs w:val="20"/>
      <w:lang w:eastAsia="en-US"/>
    </w:rPr>
  </w:style>
  <w:style w:type="paragraph" w:styleId="BodyText">
    <w:name w:val="Body Text"/>
    <w:basedOn w:val="Normal"/>
    <w:link w:val="BodyTextChar"/>
    <w:rsid w:val="00F238BE"/>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F238BE"/>
    <w:rPr>
      <w:rFonts w:ascii="Times New Roman" w:eastAsia="Times New Roman" w:hAnsi="Times New Roman" w:cs="Times New Roman"/>
      <w:sz w:val="24"/>
      <w:lang w:eastAsia="en-US"/>
    </w:rPr>
  </w:style>
  <w:style w:type="paragraph" w:styleId="Footer">
    <w:name w:val="footer"/>
    <w:basedOn w:val="Normal"/>
    <w:link w:val="FooterChar"/>
    <w:rsid w:val="00F238BE"/>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F238BE"/>
    <w:rPr>
      <w:rFonts w:ascii="Times New Roman" w:eastAsia="Times New Roman" w:hAnsi="Times New Roman" w:cs="Times New Roman"/>
      <w:sz w:val="16"/>
      <w:lang w:eastAsia="en-US"/>
    </w:rPr>
  </w:style>
  <w:style w:type="paragraph" w:styleId="ListBullet">
    <w:name w:val="List Bullet"/>
    <w:basedOn w:val="List"/>
    <w:rsid w:val="00F238BE"/>
    <w:pPr>
      <w:numPr>
        <w:numId w:val="13"/>
      </w:numPr>
      <w:tabs>
        <w:tab w:val="clear" w:pos="340"/>
      </w:tabs>
      <w:spacing w:before="40" w:after="40"/>
    </w:pPr>
  </w:style>
  <w:style w:type="character" w:customStyle="1" w:styleId="SpecialBold">
    <w:name w:val="Special Bold"/>
    <w:basedOn w:val="DefaultParagraphFont"/>
    <w:rsid w:val="00F238BE"/>
    <w:rPr>
      <w:b/>
      <w:spacing w:val="0"/>
    </w:rPr>
  </w:style>
  <w:style w:type="paragraph" w:styleId="ListBullet2">
    <w:name w:val="List Bullet 2"/>
    <w:basedOn w:val="List2"/>
    <w:rsid w:val="00F238BE"/>
    <w:pPr>
      <w:numPr>
        <w:numId w:val="14"/>
      </w:numPr>
      <w:tabs>
        <w:tab w:val="clear" w:pos="680"/>
      </w:tabs>
    </w:pPr>
  </w:style>
  <w:style w:type="paragraph" w:customStyle="1" w:styleId="SuperHeading">
    <w:name w:val="SuperHeading"/>
    <w:basedOn w:val="Normal"/>
    <w:rsid w:val="00F238BE"/>
    <w:pPr>
      <w:spacing w:before="240" w:after="120"/>
      <w:outlineLvl w:val="0"/>
    </w:pPr>
    <w:rPr>
      <w:rFonts w:ascii="Times New Roman" w:hAnsi="Times New Roman"/>
      <w:b/>
      <w:sz w:val="28"/>
    </w:rPr>
  </w:style>
  <w:style w:type="paragraph" w:customStyle="1" w:styleId="AllowPageBreak">
    <w:name w:val="AllowPageBreak"/>
    <w:rsid w:val="00F238BE"/>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Underline">
    <w:name w:val="Underline"/>
    <w:basedOn w:val="DefaultParagraphFont"/>
    <w:qFormat/>
    <w:rsid w:val="00F238BE"/>
    <w:rPr>
      <w:u w:val="single"/>
    </w:rPr>
  </w:style>
  <w:style w:type="character" w:customStyle="1" w:styleId="Heading2Char">
    <w:name w:val="Heading 2 Char"/>
    <w:basedOn w:val="DefaultParagraphFont"/>
    <w:link w:val="Heading2"/>
    <w:rsid w:val="00F238BE"/>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F238BE"/>
    <w:rPr>
      <w:rFonts w:ascii="Times New Roman" w:eastAsia="Times New Roman" w:hAnsi="Times New Roman" w:cs="Times New Roman"/>
      <w:b/>
      <w:spacing w:val="-10"/>
      <w:kern w:val="32"/>
      <w:sz w:val="24"/>
      <w:szCs w:val="20"/>
      <w:lang w:eastAsia="en-US"/>
    </w:rPr>
  </w:style>
  <w:style w:type="character" w:customStyle="1" w:styleId="Heading5Char">
    <w:name w:val="Heading 5 Char"/>
    <w:basedOn w:val="DefaultParagraphFont"/>
    <w:link w:val="Heading5"/>
    <w:rsid w:val="00F238BE"/>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F238BE"/>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F238BE"/>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F238BE"/>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F238BE"/>
    <w:rPr>
      <w:rFonts w:ascii="Courier New" w:eastAsia="Times New Roman" w:hAnsi="Courier New" w:cs="Times New Roman"/>
      <w:i/>
      <w:szCs w:val="20"/>
      <w:lang w:eastAsia="en-US"/>
    </w:rPr>
  </w:style>
  <w:style w:type="paragraph" w:customStyle="1" w:styleId="HeadingBase">
    <w:name w:val="Heading Base"/>
    <w:rsid w:val="00F238BE"/>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F238BE"/>
    <w:pPr>
      <w:tabs>
        <w:tab w:val="right" w:leader="dot" w:pos="9072"/>
      </w:tabs>
      <w:ind w:left="567"/>
    </w:pPr>
    <w:rPr>
      <w:szCs w:val="22"/>
    </w:rPr>
  </w:style>
  <w:style w:type="paragraph" w:customStyle="1" w:styleId="TOCBase">
    <w:name w:val="TOC Base"/>
    <w:rsid w:val="00F238BE"/>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F238BE"/>
    <w:pPr>
      <w:tabs>
        <w:tab w:val="right" w:leader="dot" w:pos="9072"/>
      </w:tabs>
      <w:spacing w:before="40" w:after="40"/>
      <w:ind w:left="284"/>
    </w:pPr>
    <w:rPr>
      <w:rFonts w:ascii="Times New Roman" w:hAnsi="Times New Roman"/>
    </w:rPr>
  </w:style>
  <w:style w:type="paragraph" w:styleId="TOC1">
    <w:name w:val="toc 1"/>
    <w:basedOn w:val="TOCBase"/>
    <w:next w:val="Normal"/>
    <w:rsid w:val="00F238BE"/>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F238BE"/>
    <w:pPr>
      <w:spacing w:before="5040"/>
      <w:jc w:val="center"/>
    </w:pPr>
    <w:rPr>
      <w:sz w:val="48"/>
      <w:szCs w:val="72"/>
      <w:lang w:val="en-US"/>
    </w:rPr>
  </w:style>
  <w:style w:type="character" w:customStyle="1" w:styleId="TitleChar">
    <w:name w:val="Title Char"/>
    <w:basedOn w:val="DefaultParagraphFont"/>
    <w:link w:val="Title"/>
    <w:rsid w:val="00F238BE"/>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F238BE"/>
    <w:pPr>
      <w:tabs>
        <w:tab w:val="left" w:pos="3600"/>
        <w:tab w:val="left" w:pos="3958"/>
      </w:tabs>
    </w:pPr>
  </w:style>
  <w:style w:type="paragraph" w:styleId="List">
    <w:name w:val="List"/>
    <w:basedOn w:val="BodyText"/>
    <w:next w:val="BodyText"/>
    <w:rsid w:val="00F238BE"/>
    <w:pPr>
      <w:tabs>
        <w:tab w:val="left" w:pos="340"/>
      </w:tabs>
      <w:spacing w:before="60" w:after="60"/>
      <w:ind w:left="340" w:hanging="340"/>
    </w:pPr>
  </w:style>
  <w:style w:type="paragraph" w:customStyle="1" w:styleId="Note">
    <w:name w:val="Note"/>
    <w:basedOn w:val="BodyText"/>
    <w:rsid w:val="00F238BE"/>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F238BE"/>
    <w:pPr>
      <w:framePr w:wrap="auto" w:hAnchor="text" w:y="6049"/>
    </w:pPr>
    <w:rPr>
      <w:color w:val="000000"/>
      <w:sz w:val="40"/>
    </w:rPr>
  </w:style>
  <w:style w:type="paragraph" w:customStyle="1" w:styleId="TOCTitle">
    <w:name w:val="TOCTitle"/>
    <w:basedOn w:val="Heading1"/>
    <w:rsid w:val="00F238BE"/>
    <w:pPr>
      <w:spacing w:after="240"/>
      <w:jc w:val="center"/>
      <w:outlineLvl w:val="9"/>
    </w:pPr>
    <w:rPr>
      <w:caps/>
    </w:rPr>
  </w:style>
  <w:style w:type="paragraph" w:customStyle="1" w:styleId="Version">
    <w:name w:val="Version"/>
    <w:rsid w:val="00F238BE"/>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F238BE"/>
    <w:pPr>
      <w:keepNext w:val="0"/>
      <w:tabs>
        <w:tab w:val="right" w:pos="4176"/>
      </w:tabs>
      <w:ind w:left="198" w:hanging="198"/>
    </w:pPr>
    <w:rPr>
      <w:rFonts w:ascii="Garamond" w:hAnsi="Garamond"/>
    </w:rPr>
  </w:style>
  <w:style w:type="paragraph" w:styleId="IndexHeading">
    <w:name w:val="index heading"/>
    <w:basedOn w:val="Normal"/>
    <w:next w:val="Index1"/>
    <w:semiHidden/>
    <w:rsid w:val="00F238BE"/>
    <w:pPr>
      <w:spacing w:before="120" w:after="120"/>
    </w:pPr>
    <w:rPr>
      <w:rFonts w:ascii="Arial" w:hAnsi="Arial"/>
      <w:b/>
      <w:color w:val="918585"/>
      <w:sz w:val="24"/>
    </w:rPr>
  </w:style>
  <w:style w:type="paragraph" w:styleId="Header">
    <w:name w:val="header"/>
    <w:basedOn w:val="Normal"/>
    <w:link w:val="HeaderChar"/>
    <w:rsid w:val="00F238BE"/>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F238BE"/>
    <w:rPr>
      <w:rFonts w:ascii="Times New Roman" w:eastAsia="Times New Roman" w:hAnsi="Times New Roman" w:cs="Times New Roman"/>
      <w:sz w:val="16"/>
      <w:szCs w:val="20"/>
      <w:lang w:val="en-GB" w:eastAsia="en-US"/>
    </w:rPr>
  </w:style>
  <w:style w:type="paragraph" w:customStyle="1" w:styleId="Chapter">
    <w:name w:val="Chapter"/>
    <w:basedOn w:val="Normal"/>
    <w:rsid w:val="00F238BE"/>
    <w:pPr>
      <w:spacing w:before="240"/>
    </w:pPr>
    <w:rPr>
      <w:rFonts w:ascii="Times New Roman" w:hAnsi="Times New Roman"/>
      <w:smallCaps/>
      <w:spacing w:val="80"/>
      <w:sz w:val="28"/>
    </w:rPr>
  </w:style>
  <w:style w:type="paragraph" w:customStyle="1" w:styleId="InChapter">
    <w:name w:val="InChapter"/>
    <w:basedOn w:val="Heading3"/>
    <w:rsid w:val="00F238BE"/>
    <w:pPr>
      <w:spacing w:after="240"/>
      <w:outlineLvl w:val="9"/>
    </w:pPr>
    <w:rPr>
      <w:noProof/>
    </w:rPr>
  </w:style>
  <w:style w:type="paragraph" w:styleId="Index2">
    <w:name w:val="index 2"/>
    <w:basedOn w:val="Normal"/>
    <w:next w:val="Normal"/>
    <w:semiHidden/>
    <w:rsid w:val="00F238BE"/>
    <w:pPr>
      <w:tabs>
        <w:tab w:val="right" w:pos="4176"/>
      </w:tabs>
      <w:ind w:left="568" w:hanging="284"/>
    </w:pPr>
    <w:rPr>
      <w:rFonts w:ascii="Garamond" w:hAnsi="Garamond"/>
    </w:rPr>
  </w:style>
  <w:style w:type="paragraph" w:customStyle="1" w:styleId="Byline">
    <w:name w:val="Byline"/>
    <w:rsid w:val="00F238BE"/>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F238BE"/>
    <w:pPr>
      <w:tabs>
        <w:tab w:val="clear" w:pos="3600"/>
        <w:tab w:val="clear" w:pos="3958"/>
      </w:tabs>
      <w:jc w:val="right"/>
    </w:pPr>
  </w:style>
  <w:style w:type="character" w:styleId="Emphasis">
    <w:name w:val="Emphasis"/>
    <w:basedOn w:val="DefaultParagraphFont"/>
    <w:qFormat/>
    <w:rsid w:val="00F238BE"/>
    <w:rPr>
      <w:i/>
    </w:rPr>
  </w:style>
  <w:style w:type="paragraph" w:styleId="Caption">
    <w:name w:val="caption"/>
    <w:basedOn w:val="BodyText"/>
    <w:next w:val="Normal"/>
    <w:qFormat/>
    <w:rsid w:val="00F238BE"/>
    <w:pPr>
      <w:framePr w:w="2268" w:hSpace="181" w:vSpace="181" w:wrap="around" w:vAnchor="text" w:hAnchor="page" w:x="1135" w:y="285" w:anchorLock="1"/>
    </w:pPr>
    <w:rPr>
      <w:i/>
    </w:rPr>
  </w:style>
  <w:style w:type="paragraph" w:customStyle="1" w:styleId="MiniTOCTitle">
    <w:name w:val="MiniTOCTitle"/>
    <w:basedOn w:val="Heading4"/>
    <w:rsid w:val="00F238BE"/>
    <w:pPr>
      <w:spacing w:before="240"/>
      <w:outlineLvl w:val="9"/>
    </w:pPr>
    <w:rPr>
      <w:noProof/>
      <w:sz w:val="24"/>
    </w:rPr>
  </w:style>
  <w:style w:type="paragraph" w:customStyle="1" w:styleId="MiniTOCItem">
    <w:name w:val="MiniTOCItem"/>
    <w:basedOn w:val="ListBullet"/>
    <w:rsid w:val="00F238BE"/>
    <w:pPr>
      <w:numPr>
        <w:numId w:val="0"/>
      </w:numPr>
      <w:tabs>
        <w:tab w:val="right" w:leader="dot" w:pos="6521"/>
      </w:tabs>
      <w:spacing w:before="0" w:after="0"/>
    </w:pPr>
  </w:style>
  <w:style w:type="paragraph" w:customStyle="1" w:styleId="TOFTitle">
    <w:name w:val="TOFTitle"/>
    <w:basedOn w:val="TOCTitle"/>
    <w:rsid w:val="00F238BE"/>
  </w:style>
  <w:style w:type="paragraph" w:styleId="TableofFigures">
    <w:name w:val="table of figures"/>
    <w:basedOn w:val="Normal"/>
    <w:next w:val="Normal"/>
    <w:semiHidden/>
    <w:rsid w:val="00F238BE"/>
    <w:pPr>
      <w:tabs>
        <w:tab w:val="right" w:leader="dot" w:pos="9072"/>
      </w:tabs>
      <w:ind w:left="970" w:hanging="403"/>
    </w:pPr>
    <w:rPr>
      <w:rFonts w:ascii="Times New Roman" w:hAnsi="Times New Roman"/>
      <w:b/>
    </w:rPr>
  </w:style>
  <w:style w:type="paragraph" w:styleId="ListNumber">
    <w:name w:val="List Number"/>
    <w:basedOn w:val="List"/>
    <w:rsid w:val="00F238BE"/>
    <w:pPr>
      <w:numPr>
        <w:numId w:val="11"/>
      </w:numPr>
    </w:pPr>
  </w:style>
  <w:style w:type="character" w:customStyle="1" w:styleId="WingdingSymbols">
    <w:name w:val="Wingding Symbols"/>
    <w:rsid w:val="00F238BE"/>
    <w:rPr>
      <w:rFonts w:ascii="Wingdings" w:hAnsi="Wingdings"/>
    </w:rPr>
  </w:style>
  <w:style w:type="paragraph" w:customStyle="1" w:styleId="TableHeading">
    <w:name w:val="Table Heading"/>
    <w:basedOn w:val="HeadingBase"/>
    <w:rsid w:val="00F238BE"/>
    <w:pPr>
      <w:keepLines/>
      <w:pBdr>
        <w:bottom w:val="single" w:sz="6" w:space="1" w:color="918585"/>
      </w:pBdr>
      <w:spacing w:before="240"/>
    </w:pPr>
  </w:style>
  <w:style w:type="character" w:customStyle="1" w:styleId="HotSpot">
    <w:name w:val="HotSpot"/>
    <w:rsid w:val="00F238BE"/>
    <w:rPr>
      <w:color w:val="0033CC"/>
      <w:u w:val="none"/>
    </w:rPr>
  </w:style>
  <w:style w:type="paragraph" w:customStyle="1" w:styleId="BodyTextRight">
    <w:name w:val="Body Text Right"/>
    <w:basedOn w:val="BodyText"/>
    <w:rsid w:val="00F238BE"/>
    <w:pPr>
      <w:spacing w:before="0" w:after="0"/>
      <w:jc w:val="right"/>
    </w:pPr>
  </w:style>
  <w:style w:type="paragraph" w:styleId="Index3">
    <w:name w:val="index 3"/>
    <w:basedOn w:val="ListNumber2"/>
    <w:next w:val="Normal"/>
    <w:semiHidden/>
    <w:rsid w:val="00F238BE"/>
    <w:pPr>
      <w:numPr>
        <w:numId w:val="0"/>
      </w:numPr>
      <w:tabs>
        <w:tab w:val="right" w:leader="dot" w:pos="4176"/>
      </w:tabs>
    </w:pPr>
  </w:style>
  <w:style w:type="paragraph" w:styleId="ListNumber2">
    <w:name w:val="List Number 2"/>
    <w:basedOn w:val="List2"/>
    <w:rsid w:val="00F238BE"/>
    <w:pPr>
      <w:numPr>
        <w:numId w:val="10"/>
      </w:numPr>
      <w:tabs>
        <w:tab w:val="clear" w:pos="1060"/>
      </w:tabs>
    </w:pPr>
  </w:style>
  <w:style w:type="paragraph" w:customStyle="1" w:styleId="MarginNote">
    <w:name w:val="Margin Note"/>
    <w:basedOn w:val="BodyText"/>
    <w:rsid w:val="00F238BE"/>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F238BE"/>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F238BE"/>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F238BE"/>
    <w:rPr>
      <w:sz w:val="32"/>
    </w:rPr>
  </w:style>
  <w:style w:type="paragraph" w:customStyle="1" w:styleId="HeadingProcedure">
    <w:name w:val="Heading Procedure"/>
    <w:basedOn w:val="HeadingBase"/>
    <w:next w:val="Normal"/>
    <w:rsid w:val="00F238BE"/>
    <w:pPr>
      <w:tabs>
        <w:tab w:val="left" w:pos="0"/>
      </w:tabs>
      <w:spacing w:before="120" w:after="60"/>
    </w:pPr>
    <w:rPr>
      <w:i/>
      <w:color w:val="918585"/>
      <w:sz w:val="22"/>
    </w:rPr>
  </w:style>
  <w:style w:type="paragraph" w:customStyle="1" w:styleId="TableBodyText">
    <w:name w:val="Table Body Text"/>
    <w:basedOn w:val="BodyText"/>
    <w:rsid w:val="00F238BE"/>
    <w:pPr>
      <w:spacing w:before="60" w:after="60"/>
    </w:pPr>
  </w:style>
  <w:style w:type="paragraph" w:styleId="ListContinue">
    <w:name w:val="List Continue"/>
    <w:basedOn w:val="List"/>
    <w:rsid w:val="00F238BE"/>
    <w:pPr>
      <w:ind w:firstLine="0"/>
    </w:pPr>
  </w:style>
  <w:style w:type="paragraph" w:customStyle="1" w:styleId="ListNote">
    <w:name w:val="List Note"/>
    <w:basedOn w:val="List"/>
    <w:rsid w:val="00F238BE"/>
    <w:pPr>
      <w:pBdr>
        <w:top w:val="single" w:sz="6" w:space="2" w:color="918585"/>
        <w:bottom w:val="single" w:sz="6" w:space="2" w:color="918585"/>
      </w:pBdr>
      <w:tabs>
        <w:tab w:val="left" w:pos="1021"/>
      </w:tabs>
      <w:ind w:firstLine="0"/>
    </w:pPr>
  </w:style>
  <w:style w:type="paragraph" w:customStyle="1" w:styleId="Warning">
    <w:name w:val="Warning"/>
    <w:basedOn w:val="BodyText"/>
    <w:rsid w:val="00F238BE"/>
    <w:pPr>
      <w:shd w:val="clear" w:color="auto" w:fill="D9D9D9"/>
      <w:tabs>
        <w:tab w:val="left" w:pos="992"/>
      </w:tabs>
      <w:ind w:left="119" w:right="119"/>
    </w:pPr>
    <w:rPr>
      <w:sz w:val="20"/>
    </w:rPr>
  </w:style>
  <w:style w:type="paragraph" w:customStyle="1" w:styleId="MarginIcons">
    <w:name w:val="Margin Icons"/>
    <w:basedOn w:val="BodyText"/>
    <w:rsid w:val="00F238BE"/>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F238BE"/>
    <w:rPr>
      <w:rFonts w:ascii="Courier New" w:hAnsi="Courier New"/>
    </w:rPr>
  </w:style>
  <w:style w:type="paragraph" w:customStyle="1" w:styleId="NoteBullet">
    <w:name w:val="Note Bullet"/>
    <w:basedOn w:val="Note"/>
    <w:rsid w:val="00F238BE"/>
    <w:pPr>
      <w:tabs>
        <w:tab w:val="clear" w:pos="680"/>
      </w:tabs>
      <w:spacing w:before="60" w:after="60"/>
    </w:pPr>
  </w:style>
  <w:style w:type="paragraph" w:customStyle="1" w:styleId="SubHeading2">
    <w:name w:val="SubHeading2"/>
    <w:basedOn w:val="HeadingBase"/>
    <w:rsid w:val="00F238BE"/>
    <w:pPr>
      <w:spacing w:before="240" w:after="60"/>
    </w:pPr>
    <w:rPr>
      <w:sz w:val="20"/>
    </w:rPr>
  </w:style>
  <w:style w:type="paragraph" w:customStyle="1" w:styleId="SubHeading1">
    <w:name w:val="SubHeading1"/>
    <w:basedOn w:val="HeadingBase"/>
    <w:rsid w:val="00F238BE"/>
    <w:pPr>
      <w:spacing w:before="240" w:after="60"/>
    </w:pPr>
    <w:rPr>
      <w:color w:val="918585"/>
      <w:sz w:val="22"/>
    </w:rPr>
  </w:style>
  <w:style w:type="paragraph" w:customStyle="1" w:styleId="SideHeading">
    <w:name w:val="Side Heading"/>
    <w:basedOn w:val="HeadingBase"/>
    <w:rsid w:val="00F238BE"/>
    <w:pPr>
      <w:framePr w:w="2268" w:h="567" w:hSpace="181" w:vSpace="181" w:wrap="around" w:vAnchor="text" w:hAnchor="page" w:x="1419" w:y="370" w:anchorLock="1"/>
    </w:pPr>
    <w:rPr>
      <w:sz w:val="22"/>
    </w:rPr>
  </w:style>
  <w:style w:type="paragraph" w:customStyle="1" w:styleId="TableListBullet">
    <w:name w:val="Table List Bullet"/>
    <w:basedOn w:val="ListBullet"/>
    <w:rsid w:val="00F238BE"/>
    <w:pPr>
      <w:numPr>
        <w:numId w:val="12"/>
      </w:numPr>
    </w:pPr>
  </w:style>
  <w:style w:type="paragraph" w:styleId="PlainText">
    <w:name w:val="Plain Text"/>
    <w:basedOn w:val="Normal"/>
    <w:link w:val="PlainTextChar"/>
    <w:rsid w:val="00F238BE"/>
    <w:rPr>
      <w:sz w:val="20"/>
    </w:rPr>
  </w:style>
  <w:style w:type="character" w:customStyle="1" w:styleId="PlainTextChar">
    <w:name w:val="Plain Text Char"/>
    <w:basedOn w:val="DefaultParagraphFont"/>
    <w:link w:val="PlainText"/>
    <w:rsid w:val="00F238BE"/>
    <w:rPr>
      <w:rFonts w:ascii="Courier New" w:eastAsia="Times New Roman" w:hAnsi="Courier New" w:cs="Times New Roman"/>
      <w:sz w:val="20"/>
      <w:szCs w:val="20"/>
      <w:lang w:eastAsia="en-US"/>
    </w:rPr>
  </w:style>
  <w:style w:type="character" w:customStyle="1" w:styleId="MenuOption">
    <w:name w:val="Menu Option"/>
    <w:basedOn w:val="DefaultParagraphFont"/>
    <w:rsid w:val="00F238BE"/>
    <w:rPr>
      <w:b/>
      <w:smallCaps/>
    </w:rPr>
  </w:style>
  <w:style w:type="paragraph" w:customStyle="1" w:styleId="TableListNumber">
    <w:name w:val="Table List Number"/>
    <w:basedOn w:val="ListNumber"/>
    <w:rsid w:val="00F238BE"/>
    <w:pPr>
      <w:numPr>
        <w:numId w:val="0"/>
      </w:numPr>
    </w:pPr>
  </w:style>
  <w:style w:type="paragraph" w:styleId="TOC4">
    <w:name w:val="toc 4"/>
    <w:basedOn w:val="TOCBase"/>
    <w:next w:val="Normal"/>
    <w:semiHidden/>
    <w:rsid w:val="00F238BE"/>
    <w:pPr>
      <w:tabs>
        <w:tab w:val="right" w:leader="dot" w:pos="9071"/>
      </w:tabs>
      <w:ind w:left="1701"/>
    </w:pPr>
  </w:style>
  <w:style w:type="paragraph" w:customStyle="1" w:styleId="ListAlpha">
    <w:name w:val="List Alpha"/>
    <w:basedOn w:val="List"/>
    <w:rsid w:val="00F238BE"/>
    <w:pPr>
      <w:numPr>
        <w:numId w:val="9"/>
      </w:numPr>
    </w:pPr>
  </w:style>
  <w:style w:type="paragraph" w:customStyle="1" w:styleId="ListAlpha2">
    <w:name w:val="List Alpha 2"/>
    <w:basedOn w:val="List2"/>
    <w:rsid w:val="00F238BE"/>
    <w:pPr>
      <w:numPr>
        <w:numId w:val="8"/>
      </w:numPr>
    </w:pPr>
  </w:style>
  <w:style w:type="paragraph" w:styleId="List2">
    <w:name w:val="List 2"/>
    <w:basedOn w:val="BodyText"/>
    <w:rsid w:val="00F238BE"/>
    <w:pPr>
      <w:tabs>
        <w:tab w:val="left" w:pos="680"/>
      </w:tabs>
      <w:spacing w:before="60" w:after="60"/>
      <w:ind w:left="680" w:hanging="340"/>
    </w:pPr>
  </w:style>
  <w:style w:type="paragraph" w:styleId="List3">
    <w:name w:val="List 3"/>
    <w:basedOn w:val="BodyText"/>
    <w:rsid w:val="00F238BE"/>
    <w:pPr>
      <w:tabs>
        <w:tab w:val="left" w:pos="1021"/>
      </w:tabs>
      <w:spacing w:before="60" w:after="60"/>
      <w:ind w:left="1020" w:hanging="340"/>
    </w:pPr>
  </w:style>
  <w:style w:type="paragraph" w:styleId="List4">
    <w:name w:val="List 4"/>
    <w:basedOn w:val="BodyText"/>
    <w:rsid w:val="00F238BE"/>
    <w:pPr>
      <w:tabs>
        <w:tab w:val="left" w:pos="1361"/>
      </w:tabs>
      <w:spacing w:before="60" w:after="60"/>
      <w:ind w:left="1361" w:hanging="340"/>
    </w:pPr>
  </w:style>
  <w:style w:type="paragraph" w:styleId="List5">
    <w:name w:val="List 5"/>
    <w:basedOn w:val="BodyText"/>
    <w:rsid w:val="00F238BE"/>
    <w:pPr>
      <w:tabs>
        <w:tab w:val="left" w:pos="1701"/>
      </w:tabs>
      <w:spacing w:before="60" w:after="60"/>
      <w:ind w:left="1701" w:hanging="340"/>
    </w:pPr>
  </w:style>
  <w:style w:type="paragraph" w:styleId="ListBullet3">
    <w:name w:val="List Bullet 3"/>
    <w:basedOn w:val="List3"/>
    <w:rsid w:val="00F238BE"/>
    <w:pPr>
      <w:numPr>
        <w:numId w:val="15"/>
      </w:numPr>
      <w:tabs>
        <w:tab w:val="clear" w:pos="1021"/>
      </w:tabs>
      <w:ind w:left="1037" w:hanging="357"/>
    </w:pPr>
  </w:style>
  <w:style w:type="paragraph" w:styleId="ListBullet4">
    <w:name w:val="List Bullet 4"/>
    <w:basedOn w:val="List4"/>
    <w:rsid w:val="00F238BE"/>
    <w:pPr>
      <w:numPr>
        <w:numId w:val="3"/>
      </w:numPr>
    </w:pPr>
  </w:style>
  <w:style w:type="paragraph" w:styleId="ListBullet5">
    <w:name w:val="List Bullet 5"/>
    <w:basedOn w:val="List5"/>
    <w:rsid w:val="00F238BE"/>
    <w:pPr>
      <w:numPr>
        <w:numId w:val="4"/>
      </w:numPr>
    </w:pPr>
  </w:style>
  <w:style w:type="paragraph" w:styleId="ListContinue2">
    <w:name w:val="List Continue 2"/>
    <w:basedOn w:val="List2"/>
    <w:rsid w:val="00F238BE"/>
    <w:pPr>
      <w:ind w:firstLine="0"/>
    </w:pPr>
  </w:style>
  <w:style w:type="paragraph" w:styleId="ListContinue3">
    <w:name w:val="List Continue 3"/>
    <w:basedOn w:val="List3"/>
    <w:rsid w:val="00F238BE"/>
    <w:pPr>
      <w:ind w:left="1021" w:firstLine="0"/>
    </w:pPr>
  </w:style>
  <w:style w:type="paragraph" w:styleId="ListContinue4">
    <w:name w:val="List Continue 4"/>
    <w:basedOn w:val="List4"/>
    <w:rsid w:val="00F238BE"/>
    <w:pPr>
      <w:ind w:firstLine="0"/>
    </w:pPr>
  </w:style>
  <w:style w:type="paragraph" w:styleId="ListContinue5">
    <w:name w:val="List Continue 5"/>
    <w:basedOn w:val="List5"/>
    <w:rsid w:val="00F238BE"/>
    <w:pPr>
      <w:ind w:firstLine="0"/>
    </w:pPr>
  </w:style>
  <w:style w:type="paragraph" w:styleId="ListNumber3">
    <w:name w:val="List Number 3"/>
    <w:basedOn w:val="List3"/>
    <w:rsid w:val="00F238BE"/>
    <w:pPr>
      <w:numPr>
        <w:numId w:val="5"/>
      </w:numPr>
    </w:pPr>
  </w:style>
  <w:style w:type="paragraph" w:styleId="ListNumber4">
    <w:name w:val="List Number 4"/>
    <w:basedOn w:val="List4"/>
    <w:rsid w:val="00F238BE"/>
    <w:pPr>
      <w:numPr>
        <w:numId w:val="6"/>
      </w:numPr>
    </w:pPr>
  </w:style>
  <w:style w:type="paragraph" w:styleId="ListNumber5">
    <w:name w:val="List Number 5"/>
    <w:basedOn w:val="List5"/>
    <w:rsid w:val="00F238BE"/>
    <w:pPr>
      <w:numPr>
        <w:numId w:val="7"/>
      </w:numPr>
    </w:pPr>
  </w:style>
  <w:style w:type="paragraph" w:styleId="BlockText">
    <w:name w:val="Block Text"/>
    <w:basedOn w:val="Normal"/>
    <w:rsid w:val="00F238BE"/>
    <w:pPr>
      <w:spacing w:after="120"/>
      <w:ind w:left="1440" w:right="1440"/>
    </w:pPr>
  </w:style>
  <w:style w:type="character" w:customStyle="1" w:styleId="Subscript">
    <w:name w:val="Subscript"/>
    <w:basedOn w:val="DefaultParagraphFont"/>
    <w:rsid w:val="00F238BE"/>
    <w:rPr>
      <w:sz w:val="16"/>
      <w:vertAlign w:val="subscript"/>
    </w:rPr>
  </w:style>
  <w:style w:type="character" w:customStyle="1" w:styleId="Superscript">
    <w:name w:val="Superscript"/>
    <w:basedOn w:val="DefaultParagraphFont"/>
    <w:rsid w:val="00F238BE"/>
    <w:rPr>
      <w:sz w:val="16"/>
      <w:vertAlign w:val="superscript"/>
    </w:rPr>
  </w:style>
  <w:style w:type="character" w:customStyle="1" w:styleId="Symbols">
    <w:name w:val="Symbols"/>
    <w:basedOn w:val="DefaultParagraphFont"/>
    <w:rsid w:val="00F238BE"/>
    <w:rPr>
      <w:rFonts w:ascii="Symbol" w:hAnsi="Symbol"/>
    </w:rPr>
  </w:style>
  <w:style w:type="character" w:customStyle="1" w:styleId="MenuOptions">
    <w:name w:val="Menu Options"/>
    <w:basedOn w:val="DefaultParagraphFont"/>
    <w:rsid w:val="00F238BE"/>
    <w:rPr>
      <w:rFonts w:ascii="Arial Narrow" w:hAnsi="Arial Narrow"/>
      <w:smallCaps/>
    </w:rPr>
  </w:style>
  <w:style w:type="character" w:customStyle="1" w:styleId="Buttons">
    <w:name w:val="Buttons"/>
    <w:basedOn w:val="DefaultParagraphFont"/>
    <w:rsid w:val="00F238BE"/>
    <w:rPr>
      <w:b/>
    </w:rPr>
  </w:style>
  <w:style w:type="character" w:customStyle="1" w:styleId="Underlined">
    <w:name w:val="Underlined"/>
    <w:basedOn w:val="DefaultParagraphFont"/>
    <w:rsid w:val="00F238BE"/>
    <w:rPr>
      <w:u w:val="single"/>
    </w:rPr>
  </w:style>
  <w:style w:type="paragraph" w:customStyle="1" w:styleId="TableBodyTextRight">
    <w:name w:val="Table Body Text Right"/>
    <w:basedOn w:val="TableBodyText"/>
    <w:rsid w:val="00F238BE"/>
    <w:pPr>
      <w:widowControl w:val="0"/>
      <w:autoSpaceDE w:val="0"/>
      <w:autoSpaceDN w:val="0"/>
      <w:adjustRightInd w:val="0"/>
      <w:jc w:val="right"/>
    </w:pPr>
    <w:rPr>
      <w:rFonts w:cs="Arial"/>
      <w:szCs w:val="18"/>
    </w:rPr>
  </w:style>
  <w:style w:type="paragraph" w:customStyle="1" w:styleId="CopyrightText">
    <w:name w:val="Copyright Text"/>
    <w:basedOn w:val="BodyText"/>
    <w:rsid w:val="00F238BE"/>
    <w:rPr>
      <w:sz w:val="18"/>
    </w:rPr>
  </w:style>
  <w:style w:type="paragraph" w:customStyle="1" w:styleId="BodySmallRight">
    <w:name w:val="Body Small Right"/>
    <w:basedOn w:val="BodyTextRight"/>
    <w:rsid w:val="00F238BE"/>
    <w:rPr>
      <w:sz w:val="18"/>
      <w:szCs w:val="18"/>
    </w:rPr>
  </w:style>
  <w:style w:type="paragraph" w:customStyle="1" w:styleId="MarginEdition">
    <w:name w:val="Margin Edition"/>
    <w:basedOn w:val="MarginNote"/>
    <w:rsid w:val="00F238BE"/>
    <w:pPr>
      <w:spacing w:before="0" w:after="0"/>
    </w:pPr>
    <w:rPr>
      <w:rFonts w:ascii="Times New Roman" w:hAnsi="Times New Roman"/>
      <w:color w:val="999999"/>
    </w:rPr>
  </w:style>
  <w:style w:type="paragraph" w:customStyle="1" w:styleId="Spacer">
    <w:name w:val="Spacer"/>
    <w:basedOn w:val="Normal"/>
    <w:rsid w:val="00F238BE"/>
    <w:rPr>
      <w:sz w:val="2"/>
      <w:szCs w:val="2"/>
    </w:rPr>
  </w:style>
  <w:style w:type="character" w:customStyle="1" w:styleId="Small">
    <w:name w:val="Small"/>
    <w:basedOn w:val="DefaultParagraphFont"/>
    <w:rsid w:val="00F238BE"/>
    <w:rPr>
      <w:sz w:val="16"/>
    </w:rPr>
  </w:style>
  <w:style w:type="paragraph" w:customStyle="1" w:styleId="WideTable">
    <w:name w:val="Wide Table"/>
    <w:basedOn w:val="Normal"/>
    <w:rsid w:val="00F238BE"/>
    <w:pPr>
      <w:ind w:left="-1418"/>
    </w:pPr>
    <w:rPr>
      <w:sz w:val="2"/>
      <w:szCs w:val="2"/>
    </w:rPr>
  </w:style>
  <w:style w:type="character" w:styleId="PageNumber">
    <w:name w:val="page number"/>
    <w:basedOn w:val="DefaultParagraphFont"/>
    <w:rsid w:val="00F238BE"/>
  </w:style>
  <w:style w:type="paragraph" w:styleId="Quote">
    <w:name w:val="Quote"/>
    <w:basedOn w:val="Heading1"/>
    <w:link w:val="QuoteChar"/>
    <w:qFormat/>
    <w:rsid w:val="00F238BE"/>
    <w:rPr>
      <w:b w:val="0"/>
      <w:sz w:val="72"/>
      <w:szCs w:val="72"/>
      <w:lang w:val="en-NZ"/>
    </w:rPr>
  </w:style>
  <w:style w:type="character" w:customStyle="1" w:styleId="QuoteChar">
    <w:name w:val="Quote Char"/>
    <w:basedOn w:val="DefaultParagraphFont"/>
    <w:link w:val="Quote"/>
    <w:rsid w:val="00F238BE"/>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F238BE"/>
    <w:pPr>
      <w:pageBreakBefore/>
    </w:pPr>
  </w:style>
  <w:style w:type="paragraph" w:customStyle="1" w:styleId="Border">
    <w:name w:val="Border"/>
    <w:basedOn w:val="Normal"/>
    <w:qFormat/>
    <w:rsid w:val="00F238BE"/>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F238BE"/>
    <w:rPr>
      <w:b/>
      <w:bCs/>
      <w:i/>
      <w:iCs/>
      <w:color w:val="auto"/>
    </w:rPr>
  </w:style>
  <w:style w:type="paragraph" w:styleId="IntenseQuote">
    <w:name w:val="Intense Quote"/>
    <w:basedOn w:val="Normal"/>
    <w:next w:val="Normal"/>
    <w:link w:val="IntenseQuoteChar"/>
    <w:uiPriority w:val="30"/>
    <w:qFormat/>
    <w:rsid w:val="00F238BE"/>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F238BE"/>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F238BE"/>
    <w:rPr>
      <w:smallCaps/>
      <w:color w:val="auto"/>
      <w:u w:val="single"/>
    </w:rPr>
  </w:style>
  <w:style w:type="character" w:styleId="IntenseReference">
    <w:name w:val="Intense Reference"/>
    <w:basedOn w:val="DefaultParagraphFont"/>
    <w:uiPriority w:val="32"/>
    <w:qFormat/>
    <w:rsid w:val="00F238BE"/>
    <w:rPr>
      <w:b/>
      <w:bCs/>
      <w:smallCaps/>
      <w:color w:val="auto"/>
      <w:spacing w:val="5"/>
      <w:u w:val="single"/>
    </w:rPr>
  </w:style>
  <w:style w:type="paragraph" w:customStyle="1" w:styleId="2ColumnHeading">
    <w:name w:val="2Column Heading"/>
    <w:basedOn w:val="BodyText"/>
    <w:qFormat/>
    <w:rsid w:val="00F238BE"/>
    <w:pPr>
      <w:spacing w:after="60"/>
      <w:ind w:left="-2268"/>
    </w:pPr>
    <w:rPr>
      <w:b/>
    </w:rPr>
  </w:style>
  <w:style w:type="paragraph" w:customStyle="1" w:styleId="Heading1TOC">
    <w:name w:val="Heading1 TOC"/>
    <w:basedOn w:val="Normal"/>
    <w:qFormat/>
    <w:rsid w:val="00F238BE"/>
    <w:pPr>
      <w:spacing w:before="240" w:after="120"/>
    </w:pPr>
    <w:rPr>
      <w:rFonts w:ascii="Times New Roman" w:hAnsi="Times New Roman"/>
      <w:b/>
      <w:sz w:val="32"/>
    </w:rPr>
  </w:style>
  <w:style w:type="paragraph" w:customStyle="1" w:styleId="Heading2TOC">
    <w:name w:val="Heading2 TOC"/>
    <w:basedOn w:val="Normal"/>
    <w:qFormat/>
    <w:rsid w:val="00F238BE"/>
    <w:pPr>
      <w:spacing w:before="240" w:after="60"/>
    </w:pPr>
    <w:rPr>
      <w:rFonts w:ascii="Times New Roman" w:hAnsi="Times New Roman"/>
      <w:b/>
      <w:sz w:val="28"/>
    </w:rPr>
  </w:style>
  <w:style w:type="character" w:customStyle="1" w:styleId="BoldandItalics">
    <w:name w:val="Bold and Italics"/>
    <w:qFormat/>
    <w:rsid w:val="00F238BE"/>
    <w:rPr>
      <w:b/>
      <w:i/>
      <w:u w:val="none"/>
    </w:rPr>
  </w:style>
  <w:style w:type="paragraph" w:styleId="BalloonText">
    <w:name w:val="Balloon Text"/>
    <w:basedOn w:val="Normal"/>
    <w:link w:val="BalloonTextChar"/>
    <w:rsid w:val="00F238BE"/>
    <w:rPr>
      <w:rFonts w:ascii="Tahoma" w:hAnsi="Tahoma" w:cs="Tahoma"/>
      <w:sz w:val="16"/>
      <w:szCs w:val="16"/>
    </w:rPr>
  </w:style>
  <w:style w:type="character" w:customStyle="1" w:styleId="BalloonTextChar">
    <w:name w:val="Balloon Text Char"/>
    <w:basedOn w:val="DefaultParagraphFont"/>
    <w:link w:val="BalloonText"/>
    <w:rsid w:val="00F238BE"/>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F238BE"/>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F238BE"/>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F238BE"/>
    <w:rPr>
      <w:b/>
      <w:color w:val="660033"/>
      <w:spacing w:val="0"/>
    </w:rPr>
  </w:style>
  <w:style w:type="paragraph" w:customStyle="1" w:styleId="Nameditemlist">
    <w:name w:val="Named item list"/>
    <w:basedOn w:val="BodyText"/>
    <w:qFormat/>
    <w:rsid w:val="00F238BE"/>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4601</Characters>
  <Application>Microsoft Office Word</Application>
  <DocSecurity>0</DocSecurity>
  <Lines>124</Lines>
  <Paragraphs>86</Paragraphs>
  <ScaleCrop>false</ScaleCrop>
  <Company>Author-it Software Corporation Ltd.</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HLT32612 Certificate III in Pathology</dc:title>
  <dc:subject>Approved</dc:subject>
  <dc:creator>Community Services and Health Industry Skills Council</dc:creator>
  <cp:keywords>Release: 1</cp:keywords>
  <dc:description>Copyright © 1996-2007 Author-it Software Corporation Ltd., all rights reserved.</dc:description>
  <cp:lastModifiedBy>TPCMS</cp:lastModifiedBy>
  <cp:revision>3</cp:revision>
  <dcterms:created xsi:type="dcterms:W3CDTF">2012-09-24T23:17:00Z</dcterms:created>
  <dcterms:modified xsi:type="dcterms:W3CDTF">2012-09-24T23:17:00Z</dcterms:modified>
</cp:coreProperties>
</file>