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BF4" w:rsidRDefault="009A0BF4" w:rsidP="009A0BF4">
      <w:pPr>
        <w:pStyle w:val="Title"/>
      </w:pPr>
      <w:fldSimple w:instr=" TITLE   \* MERGEFORMAT ">
        <w:r>
          <w:t>HLTMSG006 Adapt remedial massage treatments to meet specific needs</w:t>
        </w:r>
      </w:fldSimple>
    </w:p>
    <w:p w:rsidR="009A0BF4" w:rsidRDefault="009A0BF4" w:rsidP="009A0BF4">
      <w:pPr>
        <w:pStyle w:val="Version"/>
        <w:sectPr w:rsidR="009A0BF4" w:rsidSect="002C0AE3">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2C0AE3" w:rsidRDefault="009A0BF4" w:rsidP="002C0AE3">
      <w:pPr>
        <w:pStyle w:val="SuperHeading"/>
      </w:pPr>
      <w:r w:rsidRPr="002C0AE3">
        <w:lastRenderedPageBreak/>
        <w:t>HLTMSG006 Adapt remedial massage treatments to meet specific needs</w:t>
      </w:r>
    </w:p>
    <w:p w:rsidR="00000000" w:rsidRPr="002C0AE3" w:rsidRDefault="009A0BF4" w:rsidP="002C0AE3">
      <w:pPr>
        <w:pStyle w:val="Heading1"/>
      </w:pPr>
      <w:bookmarkStart w:id="1" w:name="O_871035"/>
      <w:bookmarkEnd w:id="1"/>
      <w:r w:rsidRPr="002C0AE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00000" w:rsidTr="002C0AE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0AE3" w:rsidRDefault="009A0BF4" w:rsidP="002C0AE3">
            <w:pPr>
              <w:pStyle w:val="BodyText"/>
            </w:pPr>
            <w:r w:rsidRPr="002C0AE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A0BF4" w:rsidP="002C0AE3">
            <w:pPr>
              <w:pStyle w:val="BodyText"/>
              <w:rPr>
                <w:lang w:val="en-NZ"/>
              </w:rPr>
            </w:pPr>
            <w:r w:rsidRPr="002C0AE3">
              <w:rPr>
                <w:rStyle w:val="SpecialBold"/>
              </w:rPr>
              <w:t>Comments</w:t>
            </w:r>
          </w:p>
        </w:tc>
      </w:tr>
      <w:tr w:rsidR="00000000" w:rsidTr="002C0AE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A0BF4" w:rsidP="002C0AE3">
            <w:pPr>
              <w:pStyle w:val="BodyText"/>
              <w:rPr>
                <w:lang w:val="en-NZ"/>
              </w:rPr>
            </w:pPr>
            <w:r w:rsidRPr="002C0AE3">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0AE3" w:rsidRDefault="009A0BF4" w:rsidP="002C0AE3">
            <w:pPr>
              <w:pStyle w:val="BodyText"/>
            </w:pPr>
            <w:r w:rsidRPr="002C0AE3">
              <w:t>Corrections to typographical errors in Performance Evidence.</w:t>
            </w:r>
          </w:p>
          <w:p w:rsidR="00000000" w:rsidRDefault="009A0BF4" w:rsidP="002C0AE3">
            <w:pPr>
              <w:pStyle w:val="BodyText"/>
              <w:rPr>
                <w:lang w:val="en-NZ"/>
              </w:rPr>
            </w:pPr>
            <w:r w:rsidRPr="002C0AE3">
              <w:t>Equivalent outcome.</w:t>
            </w:r>
          </w:p>
        </w:tc>
      </w:tr>
      <w:tr w:rsidR="00000000" w:rsidRPr="002C0AE3" w:rsidTr="002C0AE3">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A0BF4" w:rsidP="002C0AE3">
            <w:pPr>
              <w:pStyle w:val="BodyText"/>
              <w:rPr>
                <w:lang w:val="en-NZ"/>
              </w:rPr>
            </w:pPr>
            <w:r w:rsidRPr="002C0AE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C0AE3" w:rsidRDefault="009A0BF4" w:rsidP="002C0AE3">
            <w:pPr>
              <w:pStyle w:val="BodyText"/>
            </w:pPr>
            <w:r w:rsidRPr="002C0AE3">
              <w:t xml:space="preserve">This version was released in </w:t>
            </w:r>
            <w:r w:rsidRPr="002C0AE3">
              <w:rPr>
                <w:rStyle w:val="Emphasis"/>
              </w:rPr>
              <w:t>HLT Health Training Package release 2.0</w:t>
            </w:r>
            <w:r w:rsidRPr="002C0AE3">
              <w:t xml:space="preserve"> and meets the requirements of the 2012 Standards for Training Packages.</w:t>
            </w:r>
          </w:p>
          <w:p w:rsidR="00000000" w:rsidRPr="002C0AE3" w:rsidRDefault="009A0BF4" w:rsidP="002C0AE3">
            <w:pPr>
              <w:pStyle w:val="BodyText"/>
            </w:pPr>
          </w:p>
          <w:p w:rsidR="00000000" w:rsidRPr="002C0AE3" w:rsidRDefault="009A0BF4" w:rsidP="002C0AE3">
            <w:pPr>
              <w:pStyle w:val="BodyText"/>
            </w:pPr>
            <w:r w:rsidRPr="002C0AE3">
              <w:t>Merged HLTREM510B/HLTREM511B. Significant changes to the elements and performance criteria. New evidence requirements for assessment, including</w:t>
            </w:r>
            <w:r w:rsidRPr="002C0AE3">
              <w:t xml:space="preserve"> volume and frequency requirements. Significant change to knowledge evidence. Minimum clinic hours added. Additional assessor requirements. Removed prerequisites.</w:t>
            </w:r>
          </w:p>
        </w:tc>
      </w:tr>
    </w:tbl>
    <w:p w:rsidR="00000000" w:rsidRPr="002C0AE3" w:rsidRDefault="009A0BF4" w:rsidP="002C0AE3">
      <w:pPr>
        <w:pStyle w:val="BodyText"/>
      </w:pPr>
    </w:p>
    <w:p w:rsidR="00000000" w:rsidRPr="002C0AE3" w:rsidRDefault="009A0BF4" w:rsidP="002C0AE3">
      <w:pPr>
        <w:pStyle w:val="AllowPageBreak"/>
      </w:pPr>
    </w:p>
    <w:p w:rsidR="00000000" w:rsidRPr="002C0AE3" w:rsidRDefault="009A0BF4" w:rsidP="002C0AE3">
      <w:pPr>
        <w:pStyle w:val="Heading1"/>
      </w:pPr>
      <w:bookmarkStart w:id="2" w:name="O_871034"/>
      <w:bookmarkEnd w:id="2"/>
      <w:r w:rsidRPr="002C0AE3">
        <w:t>Application</w:t>
      </w:r>
    </w:p>
    <w:p w:rsidR="00000000" w:rsidRPr="002C0AE3" w:rsidRDefault="009A0BF4" w:rsidP="009A0BF4">
      <w:pPr>
        <w:pStyle w:val="BodyText"/>
      </w:pPr>
      <w:r w:rsidRPr="002C0AE3">
        <w:t>This unit describes the skills and knowledge required to adapt</w:t>
      </w:r>
      <w:r w:rsidRPr="002C0AE3">
        <w:t xml:space="preserve"> remedial massage assessment and treatment strategies to meet the needs of clients of different genders and at different stages of life. It also includes the requirement to be able to identify and respond to other specific needs with which the practitioner</w:t>
      </w:r>
      <w:r w:rsidRPr="002C0AE3">
        <w:t xml:space="preserve"> may be unfamiliar.</w:t>
      </w:r>
    </w:p>
    <w:p w:rsidR="00000000" w:rsidRPr="002C0AE3" w:rsidRDefault="009A0BF4" w:rsidP="009A0BF4">
      <w:pPr>
        <w:pStyle w:val="BodyText"/>
      </w:pPr>
      <w:r w:rsidRPr="002C0AE3">
        <w:t>This unit applies to remedial massage therapists.</w:t>
      </w:r>
    </w:p>
    <w:p w:rsidR="00000000" w:rsidRPr="009A0BF4" w:rsidRDefault="009A0BF4" w:rsidP="009A0BF4">
      <w:pPr>
        <w:pStyle w:val="BodyText"/>
        <w:rPr>
          <w:i/>
        </w:rPr>
      </w:pPr>
      <w:r w:rsidRPr="009A0BF4">
        <w:rPr>
          <w:rStyle w:val="Emphasis"/>
        </w:rPr>
        <w:t>The skills in this unit must be applied in accordance with Commonwealth and State/Territory legislation, Australian/New Zealand standards and industry codes of practice</w:t>
      </w:r>
      <w:r w:rsidRPr="009A0BF4">
        <w:rPr>
          <w:i/>
        </w:rPr>
        <w:t>.</w:t>
      </w:r>
    </w:p>
    <w:p w:rsidR="00000000" w:rsidRPr="002C0AE3" w:rsidRDefault="009A0BF4" w:rsidP="002C0AE3">
      <w:pPr>
        <w:pStyle w:val="Heading1"/>
      </w:pPr>
      <w:bookmarkStart w:id="3" w:name="O_871033"/>
      <w:bookmarkEnd w:id="3"/>
      <w:r w:rsidRPr="002C0AE3">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000000" w:rsidRPr="002C0AE3" w:rsidTr="009A0BF4">
        <w:trPr>
          <w:tblHeader/>
        </w:trPr>
        <w:tc>
          <w:tcPr>
            <w:tcW w:w="3261" w:type="dxa"/>
            <w:tcBorders>
              <w:top w:val="nil"/>
              <w:left w:val="nil"/>
              <w:bottom w:val="nil"/>
              <w:right w:val="nil"/>
            </w:tcBorders>
            <w:tcMar>
              <w:top w:w="0" w:type="dxa"/>
              <w:left w:w="62" w:type="dxa"/>
              <w:bottom w:w="0" w:type="dxa"/>
              <w:right w:w="62" w:type="dxa"/>
            </w:tcMar>
          </w:tcPr>
          <w:p w:rsidR="00000000" w:rsidRPr="002C0AE3" w:rsidRDefault="009A0BF4" w:rsidP="002C0AE3">
            <w:pPr>
              <w:pStyle w:val="BodyText"/>
            </w:pPr>
            <w:r w:rsidRPr="002C0AE3">
              <w:rPr>
                <w:rStyle w:val="SpecialBold"/>
              </w:rPr>
              <w:t>ELEMENT</w:t>
            </w:r>
          </w:p>
        </w:tc>
        <w:tc>
          <w:tcPr>
            <w:tcW w:w="5702" w:type="dxa"/>
            <w:tcBorders>
              <w:top w:val="nil"/>
              <w:left w:val="nil"/>
              <w:bottom w:val="nil"/>
              <w:right w:val="nil"/>
            </w:tcBorders>
            <w:tcMar>
              <w:top w:w="0" w:type="dxa"/>
              <w:left w:w="62" w:type="dxa"/>
              <w:bottom w:w="0" w:type="dxa"/>
              <w:right w:w="62" w:type="dxa"/>
            </w:tcMar>
          </w:tcPr>
          <w:p w:rsidR="00000000" w:rsidRDefault="009A0BF4" w:rsidP="002C0AE3">
            <w:pPr>
              <w:pStyle w:val="BodyText"/>
              <w:rPr>
                <w:lang w:val="en-NZ"/>
              </w:rPr>
            </w:pPr>
            <w:r w:rsidRPr="002C0AE3">
              <w:rPr>
                <w:rStyle w:val="SpecialBold"/>
              </w:rPr>
              <w:t>PERFORMANCE CRITERIA</w:t>
            </w:r>
          </w:p>
        </w:tc>
      </w:tr>
      <w:tr w:rsidR="00000000" w:rsidTr="009A0BF4">
        <w:trPr>
          <w:trHeight w:val="722"/>
          <w:tblHeader/>
        </w:trPr>
        <w:tc>
          <w:tcPr>
            <w:tcW w:w="3261" w:type="dxa"/>
            <w:tcBorders>
              <w:top w:val="nil"/>
              <w:left w:val="nil"/>
              <w:bottom w:val="nil"/>
              <w:right w:val="nil"/>
            </w:tcBorders>
            <w:tcMar>
              <w:top w:w="0" w:type="dxa"/>
              <w:left w:w="62" w:type="dxa"/>
              <w:bottom w:w="0" w:type="dxa"/>
              <w:right w:w="62" w:type="dxa"/>
            </w:tcMar>
          </w:tcPr>
          <w:p w:rsidR="00000000" w:rsidRPr="002C0AE3" w:rsidRDefault="009A0BF4" w:rsidP="002C0AE3">
            <w:pPr>
              <w:pStyle w:val="BodyText"/>
            </w:pPr>
            <w:r w:rsidRPr="002C0AE3">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rsidR="00000000" w:rsidRDefault="009A0BF4" w:rsidP="002C0AE3">
            <w:pPr>
              <w:pStyle w:val="BodyText"/>
              <w:rPr>
                <w:lang w:val="en-NZ"/>
              </w:rPr>
            </w:pPr>
            <w:r w:rsidRPr="002C0AE3">
              <w:rPr>
                <w:rStyle w:val="Emphasis"/>
              </w:rPr>
              <w:t>Performance criteria describe the performance needed to demonstrate achievement of the element.</w:t>
            </w:r>
          </w:p>
        </w:tc>
      </w:tr>
      <w:tr w:rsidR="00000000" w:rsidTr="009A0BF4">
        <w:tc>
          <w:tcPr>
            <w:tcW w:w="3261" w:type="dxa"/>
            <w:tcBorders>
              <w:top w:val="nil"/>
              <w:left w:val="nil"/>
              <w:bottom w:val="nil"/>
              <w:right w:val="nil"/>
            </w:tcBorders>
            <w:tcMar>
              <w:top w:w="0" w:type="dxa"/>
              <w:left w:w="62" w:type="dxa"/>
              <w:bottom w:w="0" w:type="dxa"/>
              <w:right w:w="62" w:type="dxa"/>
            </w:tcMar>
          </w:tcPr>
          <w:p w:rsidR="00000000" w:rsidRDefault="009A0BF4" w:rsidP="002C0AE3">
            <w:pPr>
              <w:pStyle w:val="BodyText"/>
              <w:rPr>
                <w:lang w:val="en-NZ"/>
              </w:rPr>
            </w:pPr>
            <w:r w:rsidRPr="002C0AE3">
              <w:lastRenderedPageBreak/>
              <w:t xml:space="preserve">1. Adapt assessment and treatment strategies to </w:t>
            </w:r>
            <w:r w:rsidRPr="002C0AE3">
              <w:t>stages of life</w:t>
            </w:r>
          </w:p>
        </w:tc>
        <w:tc>
          <w:tcPr>
            <w:tcW w:w="5702" w:type="dxa"/>
            <w:tcBorders>
              <w:top w:val="nil"/>
              <w:left w:val="nil"/>
              <w:bottom w:val="nil"/>
              <w:right w:val="nil"/>
            </w:tcBorders>
            <w:tcMar>
              <w:top w:w="0" w:type="dxa"/>
              <w:left w:w="62" w:type="dxa"/>
              <w:bottom w:w="0" w:type="dxa"/>
              <w:right w:w="62" w:type="dxa"/>
            </w:tcMar>
          </w:tcPr>
          <w:p w:rsidR="00000000" w:rsidRPr="002C0AE3" w:rsidRDefault="009A0BF4" w:rsidP="002C0AE3">
            <w:pPr>
              <w:pStyle w:val="BodyText"/>
            </w:pPr>
            <w:r w:rsidRPr="002C0AE3">
              <w:t>1.1 Anticipate and take account of client sensitivities to ensure client dignity is maintained</w:t>
            </w:r>
          </w:p>
          <w:p w:rsidR="00000000" w:rsidRPr="002C0AE3" w:rsidRDefault="009A0BF4" w:rsidP="002C0AE3">
            <w:pPr>
              <w:pStyle w:val="BodyText"/>
            </w:pPr>
            <w:r w:rsidRPr="002C0AE3">
              <w:t>1.2 Tailor approaches that take account of different cognitive abilities of clients at different stages of life</w:t>
            </w:r>
          </w:p>
          <w:p w:rsidR="00000000" w:rsidRPr="002C0AE3" w:rsidRDefault="009A0BF4" w:rsidP="002C0AE3">
            <w:pPr>
              <w:pStyle w:val="BodyText"/>
            </w:pPr>
            <w:r w:rsidRPr="002C0AE3">
              <w:t>1.3 Adjust physical processes to t</w:t>
            </w:r>
            <w:r w:rsidRPr="002C0AE3">
              <w:t>ake account of client capabilities and physical body features</w:t>
            </w:r>
          </w:p>
          <w:p w:rsidR="00000000" w:rsidRPr="002C0AE3" w:rsidRDefault="009A0BF4" w:rsidP="002C0AE3">
            <w:pPr>
              <w:pStyle w:val="BodyText"/>
            </w:pPr>
            <w:r w:rsidRPr="002C0AE3">
              <w:t>1.4 Recognise norms and deviations associated with age and gender</w:t>
            </w:r>
          </w:p>
          <w:p w:rsidR="00000000" w:rsidRDefault="009A0BF4" w:rsidP="002C0AE3">
            <w:pPr>
              <w:pStyle w:val="BodyText"/>
              <w:rPr>
                <w:lang w:val="en-NZ"/>
              </w:rPr>
            </w:pPr>
            <w:r w:rsidRPr="002C0AE3">
              <w:t>1.5 Obtain consents from others when appropriate</w:t>
            </w:r>
          </w:p>
        </w:tc>
      </w:tr>
      <w:tr w:rsidR="00000000" w:rsidTr="009A0BF4">
        <w:tc>
          <w:tcPr>
            <w:tcW w:w="3261" w:type="dxa"/>
            <w:tcBorders>
              <w:top w:val="nil"/>
              <w:left w:val="nil"/>
              <w:bottom w:val="nil"/>
              <w:right w:val="nil"/>
            </w:tcBorders>
            <w:tcMar>
              <w:top w:w="0" w:type="dxa"/>
              <w:left w:w="62" w:type="dxa"/>
              <w:bottom w:w="0" w:type="dxa"/>
              <w:right w:w="62" w:type="dxa"/>
            </w:tcMar>
          </w:tcPr>
          <w:p w:rsidR="00000000" w:rsidRDefault="009A0BF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rsidR="00000000" w:rsidRDefault="009A0BF4" w:rsidP="002C0AE3">
            <w:pPr>
              <w:pStyle w:val="BodyText"/>
              <w:rPr>
                <w:lang w:val="en-NZ"/>
              </w:rPr>
            </w:pPr>
          </w:p>
        </w:tc>
      </w:tr>
      <w:tr w:rsidR="00000000" w:rsidTr="009A0BF4">
        <w:tc>
          <w:tcPr>
            <w:tcW w:w="3261" w:type="dxa"/>
            <w:tcBorders>
              <w:top w:val="nil"/>
              <w:left w:val="nil"/>
              <w:bottom w:val="nil"/>
              <w:right w:val="nil"/>
            </w:tcBorders>
            <w:tcMar>
              <w:top w:w="0" w:type="dxa"/>
              <w:left w:w="62" w:type="dxa"/>
              <w:bottom w:w="0" w:type="dxa"/>
              <w:right w:w="62" w:type="dxa"/>
            </w:tcMar>
          </w:tcPr>
          <w:p w:rsidR="00000000" w:rsidRDefault="009A0BF4" w:rsidP="002C0AE3">
            <w:pPr>
              <w:pStyle w:val="BodyText"/>
              <w:rPr>
                <w:lang w:val="en-NZ"/>
              </w:rPr>
            </w:pPr>
            <w:r w:rsidRPr="002C0AE3">
              <w:t xml:space="preserve">2. Respond to unfamiliar presentations </w:t>
            </w:r>
          </w:p>
        </w:tc>
        <w:tc>
          <w:tcPr>
            <w:tcW w:w="5702" w:type="dxa"/>
            <w:tcBorders>
              <w:top w:val="nil"/>
              <w:left w:val="nil"/>
              <w:bottom w:val="nil"/>
              <w:right w:val="nil"/>
            </w:tcBorders>
            <w:tcMar>
              <w:top w:w="0" w:type="dxa"/>
              <w:left w:w="62" w:type="dxa"/>
              <w:bottom w:w="0" w:type="dxa"/>
              <w:right w:w="62" w:type="dxa"/>
            </w:tcMar>
          </w:tcPr>
          <w:p w:rsidR="00000000" w:rsidRPr="002C0AE3" w:rsidRDefault="009A0BF4" w:rsidP="002C0AE3">
            <w:pPr>
              <w:pStyle w:val="BodyText"/>
            </w:pPr>
            <w:r w:rsidRPr="002C0AE3">
              <w:t>2.1 Recognise situations where presenting cases or aspects of presenting cases fall outside current knowledge base or expertise</w:t>
            </w:r>
          </w:p>
          <w:p w:rsidR="00000000" w:rsidRPr="002C0AE3" w:rsidRDefault="009A0BF4" w:rsidP="002C0AE3">
            <w:pPr>
              <w:pStyle w:val="BodyText"/>
            </w:pPr>
            <w:r w:rsidRPr="002C0AE3">
              <w:t>2.2 Refer client to other practitioners when case is not appropriate to own scope of practice</w:t>
            </w:r>
          </w:p>
          <w:p w:rsidR="00000000" w:rsidRPr="002C0AE3" w:rsidRDefault="009A0BF4" w:rsidP="002C0AE3">
            <w:pPr>
              <w:pStyle w:val="BodyText"/>
            </w:pPr>
            <w:r w:rsidRPr="002C0AE3">
              <w:t>2.3 Identify, access and interpret</w:t>
            </w:r>
            <w:r w:rsidRPr="002C0AE3">
              <w:t xml:space="preserve"> sources of additional information and advice when appropriate to continue with the case</w:t>
            </w:r>
          </w:p>
          <w:p w:rsidR="00000000" w:rsidRPr="002C0AE3" w:rsidRDefault="009A0BF4" w:rsidP="002C0AE3">
            <w:pPr>
              <w:pStyle w:val="BodyText"/>
            </w:pPr>
            <w:r w:rsidRPr="002C0AE3">
              <w:t xml:space="preserve">2.4 Enhance own capacity to deal with the case by conducting case specific research </w:t>
            </w:r>
          </w:p>
          <w:p w:rsidR="00000000" w:rsidRDefault="009A0BF4" w:rsidP="002C0AE3">
            <w:pPr>
              <w:pStyle w:val="BodyText"/>
              <w:rPr>
                <w:lang w:val="en-NZ"/>
              </w:rPr>
            </w:pPr>
            <w:r w:rsidRPr="002C0AE3">
              <w:t>2.5 Integrate findings into client treatment plans and record details</w:t>
            </w:r>
          </w:p>
        </w:tc>
      </w:tr>
      <w:tr w:rsidR="00000000" w:rsidTr="009A0BF4">
        <w:tc>
          <w:tcPr>
            <w:tcW w:w="3261" w:type="dxa"/>
            <w:tcBorders>
              <w:top w:val="nil"/>
              <w:left w:val="nil"/>
              <w:bottom w:val="nil"/>
              <w:right w:val="nil"/>
            </w:tcBorders>
            <w:tcMar>
              <w:top w:w="0" w:type="dxa"/>
              <w:left w:w="62" w:type="dxa"/>
              <w:bottom w:w="0" w:type="dxa"/>
              <w:right w:w="62" w:type="dxa"/>
            </w:tcMar>
          </w:tcPr>
          <w:p w:rsidR="00000000" w:rsidRDefault="009A0BF4">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rsidR="00000000" w:rsidRDefault="009A0BF4" w:rsidP="002C0AE3">
            <w:pPr>
              <w:pStyle w:val="BodyText"/>
              <w:rPr>
                <w:lang w:val="en-NZ"/>
              </w:rPr>
            </w:pPr>
          </w:p>
        </w:tc>
      </w:tr>
      <w:tr w:rsidR="00000000" w:rsidRPr="002C0AE3" w:rsidTr="009A0BF4">
        <w:tc>
          <w:tcPr>
            <w:tcW w:w="3261" w:type="dxa"/>
            <w:tcBorders>
              <w:top w:val="nil"/>
              <w:left w:val="nil"/>
              <w:bottom w:val="nil"/>
              <w:right w:val="nil"/>
            </w:tcBorders>
            <w:tcMar>
              <w:top w:w="0" w:type="dxa"/>
              <w:left w:w="62" w:type="dxa"/>
              <w:bottom w:w="0" w:type="dxa"/>
              <w:right w:w="62" w:type="dxa"/>
            </w:tcMar>
          </w:tcPr>
          <w:p w:rsidR="00000000" w:rsidRDefault="009A0BF4" w:rsidP="002C0AE3">
            <w:pPr>
              <w:pStyle w:val="BodyText"/>
              <w:rPr>
                <w:lang w:val="en-NZ"/>
              </w:rPr>
            </w:pPr>
            <w:r w:rsidRPr="002C0AE3">
              <w:t>3. Exten</w:t>
            </w:r>
            <w:r w:rsidRPr="002C0AE3">
              <w:t>d and expand own knowledge base</w:t>
            </w:r>
          </w:p>
        </w:tc>
        <w:tc>
          <w:tcPr>
            <w:tcW w:w="5702" w:type="dxa"/>
            <w:tcBorders>
              <w:top w:val="nil"/>
              <w:left w:val="nil"/>
              <w:bottom w:val="nil"/>
              <w:right w:val="nil"/>
            </w:tcBorders>
            <w:tcMar>
              <w:top w:w="0" w:type="dxa"/>
              <w:left w:w="62" w:type="dxa"/>
              <w:bottom w:w="0" w:type="dxa"/>
              <w:right w:w="62" w:type="dxa"/>
            </w:tcMar>
          </w:tcPr>
          <w:p w:rsidR="00000000" w:rsidRPr="002C0AE3" w:rsidRDefault="009A0BF4" w:rsidP="002C0AE3">
            <w:pPr>
              <w:pStyle w:val="BodyText"/>
            </w:pPr>
            <w:r w:rsidRPr="002C0AE3">
              <w:t xml:space="preserve">3.1 Pro-actively identify and respond to professional development opportunities </w:t>
            </w:r>
          </w:p>
          <w:p w:rsidR="00000000" w:rsidRPr="002C0AE3" w:rsidRDefault="009A0BF4" w:rsidP="002C0AE3">
            <w:pPr>
              <w:pStyle w:val="BodyText"/>
            </w:pPr>
            <w:r w:rsidRPr="002C0AE3">
              <w:t>3.2 Develop and adjust work practices as part of ongoing practice development</w:t>
            </w:r>
          </w:p>
          <w:p w:rsidR="00000000" w:rsidRPr="002C0AE3" w:rsidRDefault="009A0BF4" w:rsidP="002C0AE3">
            <w:pPr>
              <w:pStyle w:val="BodyText"/>
            </w:pPr>
            <w:r w:rsidRPr="002C0AE3">
              <w:t xml:space="preserve"> </w:t>
            </w:r>
          </w:p>
        </w:tc>
      </w:tr>
    </w:tbl>
    <w:p w:rsidR="00000000" w:rsidRPr="002C0AE3" w:rsidRDefault="009A0BF4" w:rsidP="002C0AE3">
      <w:pPr>
        <w:pStyle w:val="BodyText"/>
      </w:pPr>
    </w:p>
    <w:p w:rsidR="00000000" w:rsidRPr="002C0AE3" w:rsidRDefault="009A0BF4" w:rsidP="002C0AE3">
      <w:pPr>
        <w:pStyle w:val="AllowPageBreak"/>
      </w:pPr>
    </w:p>
    <w:p w:rsidR="00000000" w:rsidRPr="002C0AE3" w:rsidRDefault="009A0BF4" w:rsidP="002C0AE3">
      <w:pPr>
        <w:pStyle w:val="Heading1"/>
      </w:pPr>
      <w:bookmarkStart w:id="4" w:name="O_871032"/>
      <w:bookmarkEnd w:id="4"/>
      <w:r w:rsidRPr="002C0AE3">
        <w:t>Foundation Skills</w:t>
      </w:r>
    </w:p>
    <w:p w:rsidR="00000000" w:rsidRPr="009A0BF4" w:rsidRDefault="009A0BF4" w:rsidP="009A0BF4">
      <w:pPr>
        <w:pStyle w:val="BodyText"/>
        <w:rPr>
          <w:i/>
        </w:rPr>
      </w:pPr>
      <w:r w:rsidRPr="009A0BF4">
        <w:rPr>
          <w:rStyle w:val="Emphasis"/>
        </w:rPr>
        <w:t>The Foundation Skills desc</w:t>
      </w:r>
      <w:r w:rsidRPr="009A0BF4">
        <w:rPr>
          <w:rStyle w:val="Emphasis"/>
        </w:rPr>
        <w:t>ribe those required skills (language, literacy, numeracy and employment skills) that are essential to performance.</w:t>
      </w:r>
    </w:p>
    <w:p w:rsidR="00000000" w:rsidRPr="002C0AE3" w:rsidRDefault="009A0BF4" w:rsidP="009A0BF4">
      <w:pPr>
        <w:pStyle w:val="BodyText"/>
      </w:pPr>
      <w:r w:rsidRPr="002C0AE3">
        <w:lastRenderedPageBreak/>
        <w:t>Foundation skills essential to performance are explicit in the performance criteria of this unit of competency.</w:t>
      </w:r>
    </w:p>
    <w:p w:rsidR="00000000" w:rsidRPr="002C0AE3" w:rsidRDefault="009A0BF4" w:rsidP="002C0AE3">
      <w:pPr>
        <w:pStyle w:val="Heading1"/>
      </w:pPr>
      <w:bookmarkStart w:id="5" w:name="O_871031"/>
      <w:bookmarkEnd w:id="5"/>
      <w:r w:rsidRPr="002C0AE3">
        <w:t>Unit Mapping Information</w:t>
      </w:r>
    </w:p>
    <w:p w:rsidR="00000000" w:rsidRPr="002C0AE3" w:rsidRDefault="009A0BF4" w:rsidP="009A0BF4">
      <w:pPr>
        <w:pStyle w:val="BodyText"/>
      </w:pPr>
      <w:r w:rsidRPr="002C0AE3">
        <w:t>No equivalent unit.</w:t>
      </w:r>
    </w:p>
    <w:p w:rsidR="00000000" w:rsidRPr="002C0AE3" w:rsidRDefault="009A0BF4" w:rsidP="002C0AE3">
      <w:pPr>
        <w:pStyle w:val="Heading1"/>
      </w:pPr>
      <w:bookmarkStart w:id="6" w:name="O_871036"/>
      <w:bookmarkEnd w:id="6"/>
      <w:r w:rsidRPr="002C0AE3">
        <w:t>Links</w:t>
      </w:r>
    </w:p>
    <w:p w:rsidR="00000000" w:rsidRPr="002C0AE3" w:rsidRDefault="009A0BF4" w:rsidP="009A0BF4">
      <w:pPr>
        <w:pStyle w:val="BodyText"/>
      </w:pPr>
      <w:r w:rsidRPr="002C0AE3">
        <w:t xml:space="preserve">Companion Volume implementation guides are found in VETNet - </w:t>
      </w:r>
      <w:hyperlink r:id="rId13" w:history="1">
        <w:r w:rsidRPr="00952433">
          <w:rPr>
            <w:rStyle w:val="Hyperlink"/>
          </w:rPr>
          <w:t>https://vetnet.gov.au/Pages/TrainingDocs.aspx?q=ced1390f-48d9-4ab0-bd50-b015e5485705</w:t>
        </w:r>
      </w:hyperlink>
    </w:p>
    <w:p w:rsidR="00000000" w:rsidRPr="002C0AE3" w:rsidRDefault="009A0BF4" w:rsidP="002C0AE3"/>
    <w:sectPr w:rsidR="00000000" w:rsidRPr="002C0AE3" w:rsidSect="002C0AE3">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AE3" w:rsidRDefault="002C0AE3" w:rsidP="002C0AE3">
      <w:r>
        <w:separator/>
      </w:r>
    </w:p>
  </w:endnote>
  <w:endnote w:type="continuationSeparator" w:id="0">
    <w:p w:rsidR="002C0AE3" w:rsidRDefault="002C0AE3" w:rsidP="002C0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E3" w:rsidRDefault="002C0AE3">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E3" w:rsidRPr="009A0BF4" w:rsidRDefault="002C0AE3" w:rsidP="009A0BF4">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E3" w:rsidRDefault="002C0AE3">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BF4" w:rsidRDefault="009A0BF4" w:rsidP="002C0AE3">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9A0BF4" w:rsidRDefault="009A0BF4" w:rsidP="002C0AE3">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SkillsIQ</w:t>
      </w:r>
    </w:fldSimple>
  </w:p>
  <w:p w:rsidR="009A0BF4" w:rsidRDefault="009A0BF4" w:rsidP="002C0AE3">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AE3" w:rsidRDefault="002C0AE3" w:rsidP="002C0AE3">
      <w:r>
        <w:separator/>
      </w:r>
    </w:p>
  </w:footnote>
  <w:footnote w:type="continuationSeparator" w:id="0">
    <w:p w:rsidR="002C0AE3" w:rsidRDefault="002C0AE3" w:rsidP="002C0A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E3" w:rsidRDefault="002C0AE3">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BF4" w:rsidRDefault="009A0BF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35D52EB" wp14:editId="7E42B3B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2C0AE3" w:rsidRPr="009A0BF4" w:rsidRDefault="002C0AE3" w:rsidP="009A0BF4">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AE3" w:rsidRDefault="002C0AE3">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BF4" w:rsidRPr="002D2AF8" w:rsidRDefault="009A0BF4" w:rsidP="002C0AE3">
    <w:pPr>
      <w:pStyle w:val="Header"/>
      <w:framePr w:wrap="around"/>
    </w:pPr>
    <w:fldSimple w:instr=" TITLE   \* MERGEFORMAT ">
      <w:r>
        <w:t>HLTMSG006 Adapt remedial massage treatments to meet specific needs</w:t>
      </w:r>
    </w:fldSimple>
    <w:r>
      <w:tab/>
      <w:t xml:space="preserve">Date this document was generated: </w:t>
    </w:r>
    <w:r>
      <w:fldChar w:fldCharType="begin"/>
    </w:r>
    <w:r>
      <w:instrText xml:space="preserve"> CREATEDATE  \@ "d MMMM yyyy"  \* MERGEFORMAT </w:instrText>
    </w:r>
    <w:r>
      <w:fldChar w:fldCharType="separate"/>
    </w:r>
    <w:r>
      <w:rPr>
        <w:noProof/>
      </w:rPr>
      <w:t>25 November 2022</w:t>
    </w:r>
    <w:r>
      <w:fldChar w:fldCharType="end"/>
    </w:r>
  </w:p>
  <w:p w:rsidR="009A0BF4" w:rsidRDefault="009A0BF4" w:rsidP="002C0AE3">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C0AE3"/>
    <w:rsid w:val="002C0AE3"/>
    <w:rsid w:val="009A0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AE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C0AE3"/>
    <w:pPr>
      <w:spacing w:before="360" w:after="60"/>
      <w:outlineLvl w:val="0"/>
    </w:pPr>
    <w:rPr>
      <w:sz w:val="32"/>
    </w:rPr>
  </w:style>
  <w:style w:type="paragraph" w:styleId="Heading2">
    <w:name w:val="heading 2"/>
    <w:basedOn w:val="HeadingBase"/>
    <w:next w:val="BodyText"/>
    <w:link w:val="Heading2Char"/>
    <w:qFormat/>
    <w:rsid w:val="002C0AE3"/>
    <w:pPr>
      <w:keepLines/>
      <w:spacing w:before="240" w:after="120"/>
      <w:outlineLvl w:val="1"/>
    </w:pPr>
    <w:rPr>
      <w:sz w:val="28"/>
      <w:szCs w:val="40"/>
    </w:rPr>
  </w:style>
  <w:style w:type="paragraph" w:styleId="Heading3">
    <w:name w:val="heading 3"/>
    <w:basedOn w:val="HeadingBase"/>
    <w:next w:val="BodyText"/>
    <w:link w:val="Heading3Char"/>
    <w:qFormat/>
    <w:rsid w:val="002C0AE3"/>
    <w:pPr>
      <w:spacing w:before="180" w:after="120"/>
      <w:outlineLvl w:val="2"/>
    </w:pPr>
    <w:rPr>
      <w:spacing w:val="-10"/>
      <w:kern w:val="32"/>
    </w:rPr>
  </w:style>
  <w:style w:type="paragraph" w:styleId="Heading4">
    <w:name w:val="heading 4"/>
    <w:basedOn w:val="HeadingBase"/>
    <w:next w:val="BodyText"/>
    <w:link w:val="Heading4Char"/>
    <w:qFormat/>
    <w:rsid w:val="002C0AE3"/>
    <w:pPr>
      <w:spacing w:before="160" w:after="120"/>
      <w:outlineLvl w:val="3"/>
    </w:pPr>
    <w:rPr>
      <w:sz w:val="22"/>
    </w:rPr>
  </w:style>
  <w:style w:type="paragraph" w:styleId="Heading5">
    <w:name w:val="heading 5"/>
    <w:basedOn w:val="HeadingBase"/>
    <w:next w:val="Normal"/>
    <w:link w:val="Heading5Char"/>
    <w:qFormat/>
    <w:rsid w:val="002C0AE3"/>
    <w:pPr>
      <w:spacing w:before="80"/>
      <w:outlineLvl w:val="4"/>
    </w:pPr>
    <w:rPr>
      <w:color w:val="918585"/>
      <w:sz w:val="20"/>
    </w:rPr>
  </w:style>
  <w:style w:type="paragraph" w:styleId="Heading6">
    <w:name w:val="heading 6"/>
    <w:basedOn w:val="HeadingBase"/>
    <w:next w:val="Normal"/>
    <w:link w:val="Heading6Char"/>
    <w:qFormat/>
    <w:rsid w:val="002C0AE3"/>
    <w:pPr>
      <w:spacing w:before="60"/>
      <w:outlineLvl w:val="5"/>
    </w:pPr>
    <w:rPr>
      <w:color w:val="918585"/>
      <w:sz w:val="20"/>
    </w:rPr>
  </w:style>
  <w:style w:type="paragraph" w:styleId="Heading7">
    <w:name w:val="heading 7"/>
    <w:basedOn w:val="Normal"/>
    <w:next w:val="Normal"/>
    <w:link w:val="Heading7Char"/>
    <w:qFormat/>
    <w:rsid w:val="002C0AE3"/>
    <w:pPr>
      <w:ind w:left="720"/>
      <w:outlineLvl w:val="6"/>
    </w:pPr>
    <w:rPr>
      <w:i/>
    </w:rPr>
  </w:style>
  <w:style w:type="paragraph" w:styleId="Heading8">
    <w:name w:val="heading 8"/>
    <w:basedOn w:val="Normal"/>
    <w:next w:val="Normal"/>
    <w:link w:val="Heading8Char"/>
    <w:qFormat/>
    <w:rsid w:val="002C0AE3"/>
    <w:pPr>
      <w:ind w:left="720"/>
      <w:outlineLvl w:val="7"/>
    </w:pPr>
    <w:rPr>
      <w:i/>
    </w:rPr>
  </w:style>
  <w:style w:type="paragraph" w:styleId="Heading9">
    <w:name w:val="heading 9"/>
    <w:basedOn w:val="Normal"/>
    <w:next w:val="Normal"/>
    <w:link w:val="Heading9Char"/>
    <w:qFormat/>
    <w:rsid w:val="002C0AE3"/>
    <w:pPr>
      <w:ind w:left="720"/>
      <w:outlineLvl w:val="8"/>
    </w:pPr>
    <w:rPr>
      <w:i/>
    </w:rPr>
  </w:style>
  <w:style w:type="character" w:default="1" w:styleId="DefaultParagraphFont">
    <w:name w:val="Default Paragraph Font"/>
    <w:uiPriority w:val="1"/>
    <w:unhideWhenUsed/>
    <w:rsid w:val="002C0A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C0AE3"/>
  </w:style>
  <w:style w:type="character" w:customStyle="1" w:styleId="Heading1Char">
    <w:name w:val="Heading 1 Char"/>
    <w:basedOn w:val="DefaultParagraphFont"/>
    <w:link w:val="Heading1"/>
    <w:rsid w:val="002C0AE3"/>
    <w:rPr>
      <w:rFonts w:ascii="Times New Roman" w:eastAsia="Times New Roman" w:hAnsi="Times New Roman" w:cs="Times New Roman"/>
      <w:b/>
      <w:sz w:val="32"/>
      <w:szCs w:val="20"/>
      <w:lang w:eastAsia="en-US"/>
    </w:rPr>
  </w:style>
  <w:style w:type="paragraph" w:styleId="BodyText">
    <w:name w:val="Body Text"/>
    <w:basedOn w:val="Normal"/>
    <w:link w:val="BodyTextChar"/>
    <w:rsid w:val="002C0AE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C0AE3"/>
    <w:rPr>
      <w:rFonts w:ascii="Times New Roman" w:eastAsia="Times New Roman" w:hAnsi="Times New Roman" w:cs="Times New Roman"/>
      <w:sz w:val="24"/>
      <w:lang w:eastAsia="en-US"/>
    </w:rPr>
  </w:style>
  <w:style w:type="character" w:customStyle="1" w:styleId="SpecialBold">
    <w:name w:val="Special Bold"/>
    <w:basedOn w:val="DefaultParagraphFont"/>
    <w:rsid w:val="002C0AE3"/>
    <w:rPr>
      <w:b/>
      <w:spacing w:val="0"/>
    </w:rPr>
  </w:style>
  <w:style w:type="character" w:styleId="Emphasis">
    <w:name w:val="Emphasis"/>
    <w:basedOn w:val="DefaultParagraphFont"/>
    <w:qFormat/>
    <w:rsid w:val="002C0AE3"/>
    <w:rPr>
      <w:i/>
    </w:rPr>
  </w:style>
  <w:style w:type="paragraph" w:customStyle="1" w:styleId="SuperHeading">
    <w:name w:val="SuperHeading"/>
    <w:basedOn w:val="Normal"/>
    <w:rsid w:val="002C0AE3"/>
    <w:pPr>
      <w:spacing w:before="240" w:after="120"/>
      <w:outlineLvl w:val="0"/>
    </w:pPr>
    <w:rPr>
      <w:rFonts w:ascii="Times New Roman" w:hAnsi="Times New Roman"/>
      <w:b/>
      <w:sz w:val="32"/>
    </w:rPr>
  </w:style>
  <w:style w:type="paragraph" w:customStyle="1" w:styleId="AllowPageBreak">
    <w:name w:val="AllowPageBreak"/>
    <w:rsid w:val="002C0AE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C0AE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C0AE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C0AE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C0AE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C0AE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C0AE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C0AE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C0AE3"/>
    <w:rPr>
      <w:rFonts w:ascii="Courier New" w:eastAsia="Times New Roman" w:hAnsi="Courier New" w:cs="Times New Roman"/>
      <w:i/>
      <w:szCs w:val="20"/>
      <w:lang w:eastAsia="en-US"/>
    </w:rPr>
  </w:style>
  <w:style w:type="paragraph" w:customStyle="1" w:styleId="HeadingBase">
    <w:name w:val="Heading Base"/>
    <w:rsid w:val="002C0AE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C0AE3"/>
    <w:pPr>
      <w:tabs>
        <w:tab w:val="right" w:leader="dot" w:pos="9072"/>
      </w:tabs>
      <w:ind w:left="567"/>
    </w:pPr>
    <w:rPr>
      <w:szCs w:val="22"/>
    </w:rPr>
  </w:style>
  <w:style w:type="paragraph" w:customStyle="1" w:styleId="TOCBase">
    <w:name w:val="TOC Base"/>
    <w:rsid w:val="002C0AE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C0AE3"/>
    <w:pPr>
      <w:tabs>
        <w:tab w:val="right" w:leader="dot" w:pos="9072"/>
      </w:tabs>
      <w:spacing w:before="40" w:after="40"/>
      <w:ind w:left="284"/>
    </w:pPr>
    <w:rPr>
      <w:rFonts w:ascii="Times New Roman" w:hAnsi="Times New Roman"/>
    </w:rPr>
  </w:style>
  <w:style w:type="paragraph" w:styleId="TOC1">
    <w:name w:val="toc 1"/>
    <w:basedOn w:val="TOCBase"/>
    <w:next w:val="Normal"/>
    <w:rsid w:val="002C0AE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C0AE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C0AE3"/>
    <w:rPr>
      <w:rFonts w:ascii="Times New Roman" w:eastAsia="Times New Roman" w:hAnsi="Times New Roman" w:cs="Times New Roman"/>
      <w:sz w:val="16"/>
      <w:lang w:eastAsia="en-US"/>
    </w:rPr>
  </w:style>
  <w:style w:type="paragraph" w:styleId="Title">
    <w:name w:val="Title"/>
    <w:basedOn w:val="HeadingBase"/>
    <w:link w:val="TitleChar"/>
    <w:qFormat/>
    <w:rsid w:val="002C0AE3"/>
    <w:pPr>
      <w:spacing w:before="5040"/>
      <w:jc w:val="center"/>
    </w:pPr>
    <w:rPr>
      <w:sz w:val="48"/>
      <w:szCs w:val="72"/>
      <w:lang w:val="en-US"/>
    </w:rPr>
  </w:style>
  <w:style w:type="character" w:customStyle="1" w:styleId="TitleChar">
    <w:name w:val="Title Char"/>
    <w:basedOn w:val="DefaultParagraphFont"/>
    <w:link w:val="Title"/>
    <w:rsid w:val="002C0AE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C0AE3"/>
    <w:pPr>
      <w:tabs>
        <w:tab w:val="left" w:pos="3600"/>
        <w:tab w:val="left" w:pos="3958"/>
      </w:tabs>
    </w:pPr>
  </w:style>
  <w:style w:type="paragraph" w:styleId="List">
    <w:name w:val="List"/>
    <w:basedOn w:val="BodyText"/>
    <w:next w:val="BodyText"/>
    <w:rsid w:val="002C0AE3"/>
    <w:pPr>
      <w:tabs>
        <w:tab w:val="left" w:pos="340"/>
      </w:tabs>
      <w:spacing w:before="60" w:after="60"/>
      <w:ind w:left="340" w:hanging="340"/>
    </w:pPr>
  </w:style>
  <w:style w:type="paragraph" w:styleId="ListBullet">
    <w:name w:val="List Bullet"/>
    <w:basedOn w:val="List"/>
    <w:rsid w:val="002C0AE3"/>
    <w:pPr>
      <w:numPr>
        <w:numId w:val="10"/>
      </w:numPr>
      <w:tabs>
        <w:tab w:val="clear" w:pos="340"/>
      </w:tabs>
      <w:spacing w:before="40" w:after="40"/>
    </w:pPr>
  </w:style>
  <w:style w:type="paragraph" w:customStyle="1" w:styleId="Note">
    <w:name w:val="Note"/>
    <w:basedOn w:val="BodyText"/>
    <w:rsid w:val="002C0AE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C0AE3"/>
    <w:pPr>
      <w:framePr w:wrap="auto" w:hAnchor="text" w:y="6049"/>
    </w:pPr>
    <w:rPr>
      <w:color w:val="000000"/>
      <w:sz w:val="40"/>
    </w:rPr>
  </w:style>
  <w:style w:type="paragraph" w:customStyle="1" w:styleId="TOCTitle">
    <w:name w:val="TOCTitle"/>
    <w:basedOn w:val="Heading1"/>
    <w:rsid w:val="002C0AE3"/>
    <w:pPr>
      <w:spacing w:after="240"/>
      <w:jc w:val="center"/>
      <w:outlineLvl w:val="9"/>
    </w:pPr>
    <w:rPr>
      <w:caps/>
    </w:rPr>
  </w:style>
  <w:style w:type="paragraph" w:customStyle="1" w:styleId="Version">
    <w:name w:val="Version"/>
    <w:rsid w:val="002C0AE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2C0AE3"/>
    <w:pPr>
      <w:numPr>
        <w:numId w:val="11"/>
      </w:numPr>
      <w:tabs>
        <w:tab w:val="clear" w:pos="680"/>
      </w:tabs>
    </w:pPr>
  </w:style>
  <w:style w:type="paragraph" w:styleId="Index1">
    <w:name w:val="index 1"/>
    <w:basedOn w:val="Normal"/>
    <w:next w:val="Normal"/>
    <w:semiHidden/>
    <w:rsid w:val="002C0AE3"/>
    <w:pPr>
      <w:keepNext w:val="0"/>
      <w:tabs>
        <w:tab w:val="right" w:pos="4176"/>
      </w:tabs>
      <w:ind w:left="198" w:hanging="198"/>
    </w:pPr>
    <w:rPr>
      <w:rFonts w:ascii="Garamond" w:hAnsi="Garamond"/>
    </w:rPr>
  </w:style>
  <w:style w:type="paragraph" w:styleId="IndexHeading">
    <w:name w:val="index heading"/>
    <w:basedOn w:val="Normal"/>
    <w:next w:val="Index1"/>
    <w:semiHidden/>
    <w:rsid w:val="002C0AE3"/>
    <w:pPr>
      <w:spacing w:before="120" w:after="120"/>
    </w:pPr>
    <w:rPr>
      <w:rFonts w:ascii="Arial" w:hAnsi="Arial"/>
      <w:b/>
      <w:color w:val="918585"/>
      <w:sz w:val="24"/>
    </w:rPr>
  </w:style>
  <w:style w:type="paragraph" w:styleId="Header">
    <w:name w:val="header"/>
    <w:basedOn w:val="Normal"/>
    <w:link w:val="HeaderChar"/>
    <w:rsid w:val="002C0AE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C0AE3"/>
    <w:rPr>
      <w:rFonts w:ascii="Times New Roman" w:eastAsia="Times New Roman" w:hAnsi="Times New Roman" w:cs="Times New Roman"/>
      <w:sz w:val="16"/>
      <w:szCs w:val="20"/>
      <w:lang w:val="en-GB" w:eastAsia="en-US"/>
    </w:rPr>
  </w:style>
  <w:style w:type="paragraph" w:customStyle="1" w:styleId="Chapter">
    <w:name w:val="Chapter"/>
    <w:basedOn w:val="Normal"/>
    <w:rsid w:val="002C0AE3"/>
    <w:pPr>
      <w:spacing w:before="240"/>
    </w:pPr>
    <w:rPr>
      <w:rFonts w:ascii="Times New Roman" w:hAnsi="Times New Roman"/>
      <w:smallCaps/>
      <w:spacing w:val="80"/>
      <w:sz w:val="28"/>
    </w:rPr>
  </w:style>
  <w:style w:type="paragraph" w:customStyle="1" w:styleId="InChapter">
    <w:name w:val="InChapter"/>
    <w:basedOn w:val="Heading3"/>
    <w:rsid w:val="002C0AE3"/>
    <w:pPr>
      <w:spacing w:after="240"/>
      <w:outlineLvl w:val="9"/>
    </w:pPr>
    <w:rPr>
      <w:noProof/>
    </w:rPr>
  </w:style>
  <w:style w:type="paragraph" w:styleId="Index2">
    <w:name w:val="index 2"/>
    <w:basedOn w:val="Normal"/>
    <w:next w:val="Normal"/>
    <w:semiHidden/>
    <w:rsid w:val="002C0AE3"/>
    <w:pPr>
      <w:tabs>
        <w:tab w:val="right" w:pos="4176"/>
      </w:tabs>
      <w:ind w:left="568" w:hanging="284"/>
    </w:pPr>
    <w:rPr>
      <w:rFonts w:ascii="Garamond" w:hAnsi="Garamond"/>
    </w:rPr>
  </w:style>
  <w:style w:type="paragraph" w:customStyle="1" w:styleId="Byline">
    <w:name w:val="Byline"/>
    <w:rsid w:val="002C0AE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C0AE3"/>
    <w:pPr>
      <w:tabs>
        <w:tab w:val="clear" w:pos="3600"/>
        <w:tab w:val="clear" w:pos="3958"/>
      </w:tabs>
      <w:jc w:val="right"/>
    </w:pPr>
  </w:style>
  <w:style w:type="paragraph" w:styleId="Caption">
    <w:name w:val="caption"/>
    <w:basedOn w:val="BodyText"/>
    <w:next w:val="Normal"/>
    <w:qFormat/>
    <w:rsid w:val="002C0AE3"/>
    <w:pPr>
      <w:framePr w:w="2268" w:hSpace="181" w:vSpace="181" w:wrap="around" w:vAnchor="text" w:hAnchor="page" w:x="1135" w:y="285" w:anchorLock="1"/>
    </w:pPr>
    <w:rPr>
      <w:i/>
    </w:rPr>
  </w:style>
  <w:style w:type="paragraph" w:customStyle="1" w:styleId="MiniTOCTitle">
    <w:name w:val="MiniTOCTitle"/>
    <w:basedOn w:val="Heading4"/>
    <w:rsid w:val="002C0AE3"/>
    <w:pPr>
      <w:spacing w:before="240"/>
      <w:outlineLvl w:val="9"/>
    </w:pPr>
    <w:rPr>
      <w:noProof/>
      <w:sz w:val="24"/>
    </w:rPr>
  </w:style>
  <w:style w:type="paragraph" w:customStyle="1" w:styleId="MiniTOCItem">
    <w:name w:val="MiniTOCItem"/>
    <w:basedOn w:val="ListBullet"/>
    <w:rsid w:val="002C0AE3"/>
    <w:pPr>
      <w:numPr>
        <w:numId w:val="0"/>
      </w:numPr>
      <w:tabs>
        <w:tab w:val="right" w:leader="dot" w:pos="6521"/>
      </w:tabs>
      <w:spacing w:before="0" w:after="0"/>
    </w:pPr>
  </w:style>
  <w:style w:type="paragraph" w:customStyle="1" w:styleId="TOFTitle">
    <w:name w:val="TOFTitle"/>
    <w:basedOn w:val="TOCTitle"/>
    <w:rsid w:val="002C0AE3"/>
  </w:style>
  <w:style w:type="paragraph" w:styleId="TableofFigures">
    <w:name w:val="table of figures"/>
    <w:basedOn w:val="Normal"/>
    <w:next w:val="Normal"/>
    <w:semiHidden/>
    <w:rsid w:val="002C0AE3"/>
    <w:pPr>
      <w:tabs>
        <w:tab w:val="right" w:leader="dot" w:pos="9072"/>
      </w:tabs>
      <w:ind w:left="970" w:hanging="403"/>
    </w:pPr>
    <w:rPr>
      <w:rFonts w:ascii="Times New Roman" w:hAnsi="Times New Roman"/>
      <w:b/>
    </w:rPr>
  </w:style>
  <w:style w:type="paragraph" w:styleId="ListNumber">
    <w:name w:val="List Number"/>
    <w:basedOn w:val="List"/>
    <w:rsid w:val="002C0AE3"/>
    <w:pPr>
      <w:numPr>
        <w:numId w:val="13"/>
      </w:numPr>
      <w:tabs>
        <w:tab w:val="clear" w:pos="340"/>
      </w:tabs>
    </w:pPr>
  </w:style>
  <w:style w:type="character" w:customStyle="1" w:styleId="WingdingSymbols">
    <w:name w:val="Wingding Symbols"/>
    <w:rsid w:val="002C0AE3"/>
    <w:rPr>
      <w:rFonts w:ascii="Wingdings" w:hAnsi="Wingdings"/>
    </w:rPr>
  </w:style>
  <w:style w:type="paragraph" w:customStyle="1" w:styleId="TableHeading">
    <w:name w:val="Table Heading"/>
    <w:basedOn w:val="HeadingBase"/>
    <w:rsid w:val="002C0AE3"/>
    <w:pPr>
      <w:keepLines/>
      <w:pBdr>
        <w:bottom w:val="single" w:sz="6" w:space="1" w:color="918585"/>
      </w:pBdr>
      <w:spacing w:before="240"/>
    </w:pPr>
  </w:style>
  <w:style w:type="character" w:customStyle="1" w:styleId="HotSpot">
    <w:name w:val="HotSpot"/>
    <w:rsid w:val="002C0AE3"/>
    <w:rPr>
      <w:color w:val="0033CC"/>
      <w:u w:val="none"/>
    </w:rPr>
  </w:style>
  <w:style w:type="paragraph" w:customStyle="1" w:styleId="BodyTextRight">
    <w:name w:val="Body Text Right"/>
    <w:basedOn w:val="BodyText"/>
    <w:rsid w:val="002C0AE3"/>
    <w:pPr>
      <w:spacing w:before="0" w:after="0"/>
      <w:jc w:val="right"/>
    </w:pPr>
  </w:style>
  <w:style w:type="paragraph" w:styleId="Index3">
    <w:name w:val="index 3"/>
    <w:basedOn w:val="ListNumber2"/>
    <w:next w:val="Normal"/>
    <w:semiHidden/>
    <w:rsid w:val="002C0AE3"/>
    <w:pPr>
      <w:numPr>
        <w:numId w:val="0"/>
      </w:numPr>
      <w:tabs>
        <w:tab w:val="right" w:leader="dot" w:pos="4176"/>
      </w:tabs>
    </w:pPr>
  </w:style>
  <w:style w:type="paragraph" w:styleId="ListNumber2">
    <w:name w:val="List Number 2"/>
    <w:basedOn w:val="List2"/>
    <w:rsid w:val="002C0AE3"/>
    <w:pPr>
      <w:numPr>
        <w:numId w:val="8"/>
      </w:numPr>
      <w:tabs>
        <w:tab w:val="clear" w:pos="1060"/>
      </w:tabs>
    </w:pPr>
  </w:style>
  <w:style w:type="paragraph" w:customStyle="1" w:styleId="MarginNote">
    <w:name w:val="Margin Note"/>
    <w:basedOn w:val="BodyText"/>
    <w:rsid w:val="002C0AE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C0AE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C0AE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C0AE3"/>
    <w:rPr>
      <w:sz w:val="32"/>
    </w:rPr>
  </w:style>
  <w:style w:type="paragraph" w:customStyle="1" w:styleId="HeadingProcedure">
    <w:name w:val="Heading Procedure"/>
    <w:basedOn w:val="HeadingBase"/>
    <w:next w:val="Normal"/>
    <w:rsid w:val="002C0AE3"/>
    <w:pPr>
      <w:tabs>
        <w:tab w:val="left" w:pos="0"/>
      </w:tabs>
      <w:spacing w:before="120" w:after="60"/>
    </w:pPr>
    <w:rPr>
      <w:i/>
      <w:color w:val="918585"/>
      <w:sz w:val="22"/>
    </w:rPr>
  </w:style>
  <w:style w:type="paragraph" w:customStyle="1" w:styleId="TableBodyText">
    <w:name w:val="Table Body Text"/>
    <w:basedOn w:val="BodyText"/>
    <w:rsid w:val="002C0AE3"/>
    <w:pPr>
      <w:spacing w:before="60" w:after="60"/>
    </w:pPr>
  </w:style>
  <w:style w:type="paragraph" w:styleId="ListContinue">
    <w:name w:val="List Continue"/>
    <w:basedOn w:val="List"/>
    <w:rsid w:val="002C0AE3"/>
    <w:pPr>
      <w:ind w:firstLine="0"/>
    </w:pPr>
  </w:style>
  <w:style w:type="paragraph" w:customStyle="1" w:styleId="ListNote">
    <w:name w:val="List Note"/>
    <w:basedOn w:val="List"/>
    <w:rsid w:val="002C0AE3"/>
    <w:pPr>
      <w:pBdr>
        <w:top w:val="single" w:sz="6" w:space="2" w:color="918585"/>
        <w:bottom w:val="single" w:sz="6" w:space="2" w:color="918585"/>
      </w:pBdr>
      <w:tabs>
        <w:tab w:val="left" w:pos="1021"/>
      </w:tabs>
      <w:ind w:firstLine="0"/>
    </w:pPr>
  </w:style>
  <w:style w:type="paragraph" w:customStyle="1" w:styleId="Warning">
    <w:name w:val="Warning"/>
    <w:basedOn w:val="BodyText"/>
    <w:rsid w:val="002C0AE3"/>
    <w:pPr>
      <w:shd w:val="clear" w:color="auto" w:fill="D9D9D9"/>
      <w:tabs>
        <w:tab w:val="left" w:pos="992"/>
      </w:tabs>
      <w:ind w:left="119" w:right="119"/>
    </w:pPr>
    <w:rPr>
      <w:sz w:val="20"/>
    </w:rPr>
  </w:style>
  <w:style w:type="paragraph" w:customStyle="1" w:styleId="MarginIcons">
    <w:name w:val="Margin Icons"/>
    <w:basedOn w:val="BodyText"/>
    <w:rsid w:val="002C0AE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C0AE3"/>
    <w:rPr>
      <w:rFonts w:ascii="Courier New" w:hAnsi="Courier New"/>
    </w:rPr>
  </w:style>
  <w:style w:type="paragraph" w:customStyle="1" w:styleId="NoteBullet">
    <w:name w:val="Note Bullet"/>
    <w:basedOn w:val="Note"/>
    <w:rsid w:val="002C0AE3"/>
    <w:pPr>
      <w:tabs>
        <w:tab w:val="clear" w:pos="680"/>
      </w:tabs>
      <w:spacing w:before="60" w:after="60"/>
    </w:pPr>
  </w:style>
  <w:style w:type="paragraph" w:customStyle="1" w:styleId="SubHeading2">
    <w:name w:val="SubHeading2"/>
    <w:basedOn w:val="HeadingBase"/>
    <w:rsid w:val="002C0AE3"/>
    <w:pPr>
      <w:spacing w:before="240" w:after="60"/>
    </w:pPr>
    <w:rPr>
      <w:sz w:val="20"/>
    </w:rPr>
  </w:style>
  <w:style w:type="paragraph" w:customStyle="1" w:styleId="SubHeading1">
    <w:name w:val="SubHeading1"/>
    <w:basedOn w:val="HeadingBase"/>
    <w:rsid w:val="002C0AE3"/>
    <w:pPr>
      <w:spacing w:before="240" w:after="60"/>
    </w:pPr>
    <w:rPr>
      <w:color w:val="918585"/>
      <w:sz w:val="22"/>
    </w:rPr>
  </w:style>
  <w:style w:type="paragraph" w:customStyle="1" w:styleId="SideHeading">
    <w:name w:val="Side Heading"/>
    <w:basedOn w:val="HeadingBase"/>
    <w:rsid w:val="002C0AE3"/>
    <w:pPr>
      <w:framePr w:w="2268" w:h="567" w:hSpace="181" w:vSpace="181" w:wrap="around" w:vAnchor="text" w:hAnchor="page" w:x="1419" w:y="370" w:anchorLock="1"/>
    </w:pPr>
    <w:rPr>
      <w:sz w:val="22"/>
    </w:rPr>
  </w:style>
  <w:style w:type="paragraph" w:customStyle="1" w:styleId="TableListBullet">
    <w:name w:val="Table List Bullet"/>
    <w:basedOn w:val="ListBullet"/>
    <w:rsid w:val="002C0AE3"/>
    <w:pPr>
      <w:numPr>
        <w:numId w:val="9"/>
      </w:numPr>
    </w:pPr>
  </w:style>
  <w:style w:type="paragraph" w:styleId="PlainText">
    <w:name w:val="Plain Text"/>
    <w:basedOn w:val="Normal"/>
    <w:link w:val="PlainTextChar"/>
    <w:rsid w:val="002C0AE3"/>
    <w:rPr>
      <w:sz w:val="20"/>
    </w:rPr>
  </w:style>
  <w:style w:type="character" w:customStyle="1" w:styleId="PlainTextChar">
    <w:name w:val="Plain Text Char"/>
    <w:basedOn w:val="DefaultParagraphFont"/>
    <w:link w:val="PlainText"/>
    <w:rsid w:val="002C0AE3"/>
    <w:rPr>
      <w:rFonts w:ascii="Courier New" w:eastAsia="Times New Roman" w:hAnsi="Courier New" w:cs="Times New Roman"/>
      <w:sz w:val="20"/>
      <w:szCs w:val="20"/>
      <w:lang w:eastAsia="en-US"/>
    </w:rPr>
  </w:style>
  <w:style w:type="character" w:customStyle="1" w:styleId="MenuOption">
    <w:name w:val="Menu Option"/>
    <w:basedOn w:val="DefaultParagraphFont"/>
    <w:rsid w:val="002C0AE3"/>
    <w:rPr>
      <w:b/>
      <w:smallCaps/>
    </w:rPr>
  </w:style>
  <w:style w:type="paragraph" w:customStyle="1" w:styleId="TableListNumber">
    <w:name w:val="Table List Number"/>
    <w:basedOn w:val="ListNumber"/>
    <w:rsid w:val="002C0AE3"/>
    <w:pPr>
      <w:numPr>
        <w:numId w:val="0"/>
      </w:numPr>
    </w:pPr>
  </w:style>
  <w:style w:type="paragraph" w:styleId="TOC4">
    <w:name w:val="toc 4"/>
    <w:basedOn w:val="TOCBase"/>
    <w:next w:val="Normal"/>
    <w:semiHidden/>
    <w:rsid w:val="002C0AE3"/>
    <w:pPr>
      <w:tabs>
        <w:tab w:val="right" w:leader="dot" w:pos="9071"/>
      </w:tabs>
      <w:ind w:left="1701"/>
    </w:pPr>
  </w:style>
  <w:style w:type="paragraph" w:customStyle="1" w:styleId="ListAlpha">
    <w:name w:val="List Alpha"/>
    <w:basedOn w:val="List"/>
    <w:rsid w:val="002C0AE3"/>
    <w:pPr>
      <w:numPr>
        <w:numId w:val="7"/>
      </w:numPr>
    </w:pPr>
  </w:style>
  <w:style w:type="paragraph" w:customStyle="1" w:styleId="ListAlpha2">
    <w:name w:val="List Alpha 2"/>
    <w:basedOn w:val="List2"/>
    <w:rsid w:val="002C0AE3"/>
    <w:pPr>
      <w:numPr>
        <w:numId w:val="6"/>
      </w:numPr>
    </w:pPr>
  </w:style>
  <w:style w:type="paragraph" w:styleId="List2">
    <w:name w:val="List 2"/>
    <w:basedOn w:val="BodyText"/>
    <w:rsid w:val="002C0AE3"/>
    <w:pPr>
      <w:tabs>
        <w:tab w:val="left" w:pos="680"/>
      </w:tabs>
      <w:spacing w:before="60" w:after="60"/>
      <w:ind w:left="680" w:hanging="340"/>
    </w:pPr>
  </w:style>
  <w:style w:type="paragraph" w:styleId="List3">
    <w:name w:val="List 3"/>
    <w:basedOn w:val="BodyText"/>
    <w:rsid w:val="002C0AE3"/>
    <w:pPr>
      <w:tabs>
        <w:tab w:val="left" w:pos="1021"/>
      </w:tabs>
      <w:spacing w:before="60" w:after="60"/>
      <w:ind w:left="1020" w:hanging="340"/>
    </w:pPr>
  </w:style>
  <w:style w:type="paragraph" w:styleId="List4">
    <w:name w:val="List 4"/>
    <w:basedOn w:val="BodyText"/>
    <w:rsid w:val="002C0AE3"/>
    <w:pPr>
      <w:tabs>
        <w:tab w:val="left" w:pos="1361"/>
      </w:tabs>
      <w:spacing w:before="60" w:after="60"/>
      <w:ind w:left="1361" w:hanging="340"/>
    </w:pPr>
  </w:style>
  <w:style w:type="paragraph" w:styleId="List5">
    <w:name w:val="List 5"/>
    <w:basedOn w:val="BodyText"/>
    <w:rsid w:val="002C0AE3"/>
    <w:pPr>
      <w:tabs>
        <w:tab w:val="left" w:pos="1701"/>
      </w:tabs>
      <w:spacing w:before="60" w:after="60"/>
      <w:ind w:left="1701" w:hanging="340"/>
    </w:pPr>
  </w:style>
  <w:style w:type="paragraph" w:styleId="ListBullet3">
    <w:name w:val="List Bullet 3"/>
    <w:basedOn w:val="List3"/>
    <w:rsid w:val="002C0AE3"/>
    <w:pPr>
      <w:numPr>
        <w:numId w:val="12"/>
      </w:numPr>
      <w:tabs>
        <w:tab w:val="clear" w:pos="1021"/>
      </w:tabs>
      <w:ind w:left="1037" w:hanging="357"/>
    </w:pPr>
  </w:style>
  <w:style w:type="paragraph" w:styleId="ListBullet4">
    <w:name w:val="List Bullet 4"/>
    <w:basedOn w:val="List4"/>
    <w:rsid w:val="002C0AE3"/>
    <w:pPr>
      <w:numPr>
        <w:numId w:val="1"/>
      </w:numPr>
      <w:tabs>
        <w:tab w:val="clear" w:pos="1361"/>
      </w:tabs>
    </w:pPr>
  </w:style>
  <w:style w:type="paragraph" w:styleId="ListBullet5">
    <w:name w:val="List Bullet 5"/>
    <w:basedOn w:val="List5"/>
    <w:rsid w:val="002C0AE3"/>
    <w:pPr>
      <w:numPr>
        <w:numId w:val="2"/>
      </w:numPr>
    </w:pPr>
  </w:style>
  <w:style w:type="paragraph" w:styleId="ListContinue2">
    <w:name w:val="List Continue 2"/>
    <w:basedOn w:val="List2"/>
    <w:rsid w:val="002C0AE3"/>
    <w:pPr>
      <w:ind w:firstLine="0"/>
    </w:pPr>
  </w:style>
  <w:style w:type="paragraph" w:styleId="ListContinue3">
    <w:name w:val="List Continue 3"/>
    <w:basedOn w:val="List3"/>
    <w:rsid w:val="002C0AE3"/>
    <w:pPr>
      <w:ind w:left="1021" w:firstLine="0"/>
    </w:pPr>
  </w:style>
  <w:style w:type="paragraph" w:styleId="ListContinue4">
    <w:name w:val="List Continue 4"/>
    <w:basedOn w:val="List4"/>
    <w:rsid w:val="002C0AE3"/>
    <w:pPr>
      <w:ind w:firstLine="0"/>
    </w:pPr>
  </w:style>
  <w:style w:type="paragraph" w:styleId="ListContinue5">
    <w:name w:val="List Continue 5"/>
    <w:basedOn w:val="List5"/>
    <w:rsid w:val="002C0AE3"/>
    <w:pPr>
      <w:ind w:firstLine="0"/>
    </w:pPr>
  </w:style>
  <w:style w:type="paragraph" w:styleId="ListNumber3">
    <w:name w:val="List Number 3"/>
    <w:basedOn w:val="List3"/>
    <w:rsid w:val="002C0AE3"/>
    <w:pPr>
      <w:numPr>
        <w:numId w:val="3"/>
      </w:numPr>
    </w:pPr>
  </w:style>
  <w:style w:type="paragraph" w:styleId="ListNumber4">
    <w:name w:val="List Number 4"/>
    <w:basedOn w:val="List4"/>
    <w:rsid w:val="002C0AE3"/>
    <w:pPr>
      <w:numPr>
        <w:numId w:val="4"/>
      </w:numPr>
    </w:pPr>
  </w:style>
  <w:style w:type="paragraph" w:styleId="ListNumber5">
    <w:name w:val="List Number 5"/>
    <w:basedOn w:val="List5"/>
    <w:rsid w:val="002C0AE3"/>
    <w:pPr>
      <w:numPr>
        <w:numId w:val="5"/>
      </w:numPr>
    </w:pPr>
  </w:style>
  <w:style w:type="paragraph" w:styleId="BlockText">
    <w:name w:val="Block Text"/>
    <w:basedOn w:val="Normal"/>
    <w:rsid w:val="002C0AE3"/>
    <w:pPr>
      <w:spacing w:after="120"/>
      <w:ind w:left="1440" w:right="1440"/>
    </w:pPr>
  </w:style>
  <w:style w:type="character" w:customStyle="1" w:styleId="Subscript">
    <w:name w:val="Subscript"/>
    <w:basedOn w:val="DefaultParagraphFont"/>
    <w:rsid w:val="002C0AE3"/>
    <w:rPr>
      <w:sz w:val="16"/>
      <w:vertAlign w:val="subscript"/>
    </w:rPr>
  </w:style>
  <w:style w:type="character" w:customStyle="1" w:styleId="Superscript">
    <w:name w:val="Superscript"/>
    <w:basedOn w:val="DefaultParagraphFont"/>
    <w:rsid w:val="002C0AE3"/>
    <w:rPr>
      <w:sz w:val="16"/>
      <w:vertAlign w:val="superscript"/>
    </w:rPr>
  </w:style>
  <w:style w:type="character" w:customStyle="1" w:styleId="Symbols">
    <w:name w:val="Symbols"/>
    <w:basedOn w:val="DefaultParagraphFont"/>
    <w:rsid w:val="002C0AE3"/>
    <w:rPr>
      <w:rFonts w:ascii="Symbol" w:hAnsi="Symbol"/>
    </w:rPr>
  </w:style>
  <w:style w:type="character" w:customStyle="1" w:styleId="MenuOptions">
    <w:name w:val="Menu Options"/>
    <w:basedOn w:val="DefaultParagraphFont"/>
    <w:rsid w:val="002C0AE3"/>
    <w:rPr>
      <w:rFonts w:ascii="Arial Narrow" w:hAnsi="Arial Narrow"/>
      <w:smallCaps/>
    </w:rPr>
  </w:style>
  <w:style w:type="character" w:customStyle="1" w:styleId="Buttons">
    <w:name w:val="Buttons"/>
    <w:basedOn w:val="DefaultParagraphFont"/>
    <w:rsid w:val="002C0AE3"/>
    <w:rPr>
      <w:b/>
    </w:rPr>
  </w:style>
  <w:style w:type="character" w:customStyle="1" w:styleId="Underlined">
    <w:name w:val="Underlined"/>
    <w:basedOn w:val="DefaultParagraphFont"/>
    <w:rsid w:val="002C0AE3"/>
    <w:rPr>
      <w:u w:val="single"/>
    </w:rPr>
  </w:style>
  <w:style w:type="paragraph" w:customStyle="1" w:styleId="TableBodyTextRight">
    <w:name w:val="Table Body Text Right"/>
    <w:basedOn w:val="TableBodyText"/>
    <w:rsid w:val="002C0AE3"/>
    <w:pPr>
      <w:widowControl w:val="0"/>
      <w:autoSpaceDE w:val="0"/>
      <w:autoSpaceDN w:val="0"/>
      <w:adjustRightInd w:val="0"/>
      <w:jc w:val="right"/>
    </w:pPr>
    <w:rPr>
      <w:rFonts w:cs="Arial"/>
      <w:szCs w:val="18"/>
    </w:rPr>
  </w:style>
  <w:style w:type="paragraph" w:customStyle="1" w:styleId="CopyrightText">
    <w:name w:val="Copyright Text"/>
    <w:basedOn w:val="BodyText"/>
    <w:rsid w:val="002C0AE3"/>
    <w:rPr>
      <w:sz w:val="18"/>
    </w:rPr>
  </w:style>
  <w:style w:type="paragraph" w:customStyle="1" w:styleId="BodySmallRight">
    <w:name w:val="Body Small Right"/>
    <w:basedOn w:val="BodyTextRight"/>
    <w:rsid w:val="002C0AE3"/>
    <w:rPr>
      <w:sz w:val="18"/>
      <w:szCs w:val="18"/>
    </w:rPr>
  </w:style>
  <w:style w:type="paragraph" w:customStyle="1" w:styleId="MarginEdition">
    <w:name w:val="Margin Edition"/>
    <w:basedOn w:val="MarginNote"/>
    <w:rsid w:val="002C0AE3"/>
    <w:pPr>
      <w:spacing w:before="0" w:after="0"/>
    </w:pPr>
    <w:rPr>
      <w:rFonts w:ascii="Times New Roman" w:hAnsi="Times New Roman"/>
      <w:color w:val="999999"/>
    </w:rPr>
  </w:style>
  <w:style w:type="paragraph" w:customStyle="1" w:styleId="Spacer">
    <w:name w:val="Spacer"/>
    <w:basedOn w:val="Normal"/>
    <w:rsid w:val="002C0AE3"/>
    <w:rPr>
      <w:sz w:val="2"/>
      <w:szCs w:val="2"/>
    </w:rPr>
  </w:style>
  <w:style w:type="character" w:customStyle="1" w:styleId="Small">
    <w:name w:val="Small"/>
    <w:basedOn w:val="DefaultParagraphFont"/>
    <w:rsid w:val="002C0AE3"/>
    <w:rPr>
      <w:sz w:val="16"/>
    </w:rPr>
  </w:style>
  <w:style w:type="paragraph" w:customStyle="1" w:styleId="WideTable">
    <w:name w:val="Wide Table"/>
    <w:basedOn w:val="Normal"/>
    <w:rsid w:val="002C0AE3"/>
    <w:pPr>
      <w:ind w:left="-1418"/>
    </w:pPr>
    <w:rPr>
      <w:sz w:val="2"/>
      <w:szCs w:val="2"/>
    </w:rPr>
  </w:style>
  <w:style w:type="character" w:styleId="PageNumber">
    <w:name w:val="page number"/>
    <w:basedOn w:val="DefaultParagraphFont"/>
    <w:rsid w:val="002C0AE3"/>
  </w:style>
  <w:style w:type="paragraph" w:styleId="Quote">
    <w:name w:val="Quote"/>
    <w:basedOn w:val="Heading1"/>
    <w:link w:val="QuoteChar"/>
    <w:qFormat/>
    <w:rsid w:val="002C0AE3"/>
    <w:rPr>
      <w:b w:val="0"/>
      <w:sz w:val="72"/>
      <w:szCs w:val="72"/>
      <w:lang w:val="en-NZ"/>
    </w:rPr>
  </w:style>
  <w:style w:type="character" w:customStyle="1" w:styleId="QuoteChar">
    <w:name w:val="Quote Char"/>
    <w:basedOn w:val="DefaultParagraphFont"/>
    <w:link w:val="Quote"/>
    <w:rsid w:val="002C0AE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C0AE3"/>
    <w:pPr>
      <w:pageBreakBefore/>
    </w:pPr>
  </w:style>
  <w:style w:type="paragraph" w:customStyle="1" w:styleId="Border">
    <w:name w:val="Border"/>
    <w:basedOn w:val="Normal"/>
    <w:qFormat/>
    <w:rsid w:val="002C0AE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C0AE3"/>
    <w:rPr>
      <w:b/>
      <w:bCs/>
      <w:i/>
      <w:iCs/>
      <w:color w:val="auto"/>
    </w:rPr>
  </w:style>
  <w:style w:type="paragraph" w:styleId="IntenseQuote">
    <w:name w:val="Intense Quote"/>
    <w:basedOn w:val="Normal"/>
    <w:next w:val="Normal"/>
    <w:link w:val="IntenseQuoteChar"/>
    <w:uiPriority w:val="30"/>
    <w:qFormat/>
    <w:rsid w:val="002C0AE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C0AE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C0AE3"/>
    <w:rPr>
      <w:smallCaps/>
      <w:color w:val="auto"/>
      <w:u w:val="single"/>
    </w:rPr>
  </w:style>
  <w:style w:type="character" w:styleId="IntenseReference">
    <w:name w:val="Intense Reference"/>
    <w:basedOn w:val="DefaultParagraphFont"/>
    <w:uiPriority w:val="32"/>
    <w:qFormat/>
    <w:rsid w:val="002C0AE3"/>
    <w:rPr>
      <w:b/>
      <w:bCs/>
      <w:smallCaps/>
      <w:color w:val="auto"/>
      <w:spacing w:val="5"/>
      <w:u w:val="single"/>
    </w:rPr>
  </w:style>
  <w:style w:type="paragraph" w:customStyle="1" w:styleId="2ColumnHeading">
    <w:name w:val="2Column Heading"/>
    <w:basedOn w:val="BodyText"/>
    <w:qFormat/>
    <w:rsid w:val="002C0AE3"/>
    <w:pPr>
      <w:spacing w:after="60"/>
      <w:ind w:left="-2268"/>
    </w:pPr>
    <w:rPr>
      <w:b/>
    </w:rPr>
  </w:style>
  <w:style w:type="paragraph" w:customStyle="1" w:styleId="Heading1TOC">
    <w:name w:val="Heading1 TOC"/>
    <w:basedOn w:val="Normal"/>
    <w:qFormat/>
    <w:rsid w:val="002C0AE3"/>
    <w:pPr>
      <w:spacing w:before="240" w:after="120"/>
    </w:pPr>
    <w:rPr>
      <w:rFonts w:ascii="Times New Roman" w:hAnsi="Times New Roman"/>
      <w:b/>
      <w:sz w:val="32"/>
    </w:rPr>
  </w:style>
  <w:style w:type="paragraph" w:customStyle="1" w:styleId="Heading2TOC">
    <w:name w:val="Heading2 TOC"/>
    <w:basedOn w:val="Normal"/>
    <w:qFormat/>
    <w:rsid w:val="002C0AE3"/>
    <w:pPr>
      <w:spacing w:before="240" w:after="60"/>
    </w:pPr>
    <w:rPr>
      <w:rFonts w:ascii="Times New Roman" w:hAnsi="Times New Roman"/>
      <w:b/>
      <w:sz w:val="28"/>
    </w:rPr>
  </w:style>
  <w:style w:type="character" w:customStyle="1" w:styleId="Underline">
    <w:name w:val="Underline"/>
    <w:basedOn w:val="DefaultParagraphFont"/>
    <w:qFormat/>
    <w:rsid w:val="002C0AE3"/>
    <w:rPr>
      <w:u w:val="single"/>
    </w:rPr>
  </w:style>
  <w:style w:type="character" w:customStyle="1" w:styleId="BoldandItalics">
    <w:name w:val="Bold and Italics"/>
    <w:qFormat/>
    <w:rsid w:val="002C0AE3"/>
    <w:rPr>
      <w:b/>
      <w:i/>
      <w:u w:val="none"/>
    </w:rPr>
  </w:style>
  <w:style w:type="paragraph" w:styleId="BalloonText">
    <w:name w:val="Balloon Text"/>
    <w:basedOn w:val="Normal"/>
    <w:link w:val="BalloonTextChar"/>
    <w:rsid w:val="002C0AE3"/>
    <w:rPr>
      <w:rFonts w:ascii="Tahoma" w:hAnsi="Tahoma" w:cs="Tahoma"/>
      <w:sz w:val="16"/>
      <w:szCs w:val="16"/>
    </w:rPr>
  </w:style>
  <w:style w:type="character" w:customStyle="1" w:styleId="BalloonTextChar">
    <w:name w:val="Balloon Text Char"/>
    <w:basedOn w:val="DefaultParagraphFont"/>
    <w:link w:val="BalloonText"/>
    <w:rsid w:val="002C0AE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C0AE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C0AE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C0AE3"/>
    <w:rPr>
      <w:b/>
      <w:color w:val="660033"/>
      <w:spacing w:val="0"/>
    </w:rPr>
  </w:style>
  <w:style w:type="paragraph" w:customStyle="1" w:styleId="Nameditemlist">
    <w:name w:val="Named item list"/>
    <w:basedOn w:val="BodyText"/>
    <w:qFormat/>
    <w:rsid w:val="002C0AE3"/>
    <w:pPr>
      <w:tabs>
        <w:tab w:val="left" w:pos="2835"/>
      </w:tabs>
      <w:ind w:left="2835" w:hanging="2835"/>
    </w:pPr>
  </w:style>
  <w:style w:type="paragraph" w:customStyle="1" w:styleId="BodyTextnopadding">
    <w:name w:val="Body Text no padding"/>
    <w:basedOn w:val="BodyText"/>
    <w:qFormat/>
    <w:rsid w:val="002C0AE3"/>
    <w:pPr>
      <w:spacing w:before="0" w:after="0"/>
    </w:pPr>
  </w:style>
  <w:style w:type="paragraph" w:customStyle="1" w:styleId="BodyTextBold">
    <w:name w:val="Body Text Bold"/>
    <w:basedOn w:val="BodyText"/>
    <w:qFormat/>
    <w:rsid w:val="002C0AE3"/>
    <w:rPr>
      <w:b/>
    </w:rPr>
  </w:style>
  <w:style w:type="character" w:styleId="Hyperlink">
    <w:name w:val="Hyperlink"/>
    <w:basedOn w:val="DefaultParagraphFont"/>
    <w:uiPriority w:val="99"/>
    <w:unhideWhenUsed/>
    <w:rsid w:val="009A0B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ed1390f-48d9-4ab0-bd50-b015e548570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2917</Characters>
  <Application>Microsoft Office Word</Application>
  <DocSecurity>0</DocSecurity>
  <Lines>104</Lines>
  <Paragraphs>52</Paragraphs>
  <ScaleCrop>false</ScaleCrop>
  <Company>Author-it Software Corporation Ltd.</Company>
  <LinksUpToDate>false</LinksUpToDate>
  <CharactersWithSpaces>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HLTMSG006 Adapt remedial massage treatments to meet specific needs</dc:title>
  <dc:subject>Approved</dc:subject>
  <dc:creator>SkillsIQ</dc:creator>
  <cp:keywords>Release: 2</cp:keywords>
  <dc:description>Review Date: 12 April 2008</dc:description>
  <cp:lastModifiedBy>HSD_TPCMSd.prod</cp:lastModifiedBy>
  <cp:revision>3</cp:revision>
  <dcterms:created xsi:type="dcterms:W3CDTF">2022-11-24T13:49:00Z</dcterms:created>
  <dcterms:modified xsi:type="dcterms:W3CDTF">2022-11-24T13:49:00Z</dcterms:modified>
</cp:coreProperties>
</file>